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扬戈科技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长沙）有限公司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工程机械覆盖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生产项目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扬戈科技（长沙）有限公司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扬戈科技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长沙）有限公司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工程机械覆盖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生产项目建设项目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40" w:firstLineChars="1575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kNDc3MzBlOTQ4M2E0NTU5YTg0Nzk1OWE2NGYifQ=="/>
  </w:docVars>
  <w:rsids>
    <w:rsidRoot w:val="6C3F4472"/>
    <w:rsid w:val="35FF3946"/>
    <w:rsid w:val="37FF3D24"/>
    <w:rsid w:val="4F7F1669"/>
    <w:rsid w:val="53CF8537"/>
    <w:rsid w:val="601719BB"/>
    <w:rsid w:val="655F954B"/>
    <w:rsid w:val="6C3F4472"/>
    <w:rsid w:val="73EDC0E7"/>
    <w:rsid w:val="79F70C4D"/>
    <w:rsid w:val="7BB7D47A"/>
    <w:rsid w:val="7DFF40C7"/>
    <w:rsid w:val="7F791A95"/>
    <w:rsid w:val="97FFA331"/>
    <w:rsid w:val="9F3574F0"/>
    <w:rsid w:val="D6ED9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555</Characters>
  <Lines>0</Lines>
  <Paragraphs>0</Paragraphs>
  <TotalTime>19</TotalTime>
  <ScaleCrop>false</ScaleCrop>
  <LinksUpToDate>false</LinksUpToDate>
  <CharactersWithSpaces>586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2022-09-22T22:58:00Z</dcterms:created>
  <dc:creator>笑笑</dc:creator>
  <cp:lastModifiedBy>gxq</cp:lastModifiedBy>
  <cp:lastPrinted>2022-09-26T16:45:34Z</cp:lastPrinted>
  <dcterms:modified xsi:type="dcterms:W3CDTF">2022-09-26T16:46:54Z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