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pPr>
    </w:p>
    <w:p>
      <w:pPr>
        <w:pStyle w:val="2"/>
        <w:keepNext w:val="0"/>
        <w:keepLines w:val="0"/>
        <w:pageBreakBefore w:val="0"/>
        <w:kinsoku/>
        <w:wordWrap/>
        <w:overflowPunct/>
        <w:topLinePunct w:val="0"/>
        <w:bidi w:val="0"/>
        <w:snapToGrid/>
        <w:spacing w:line="560" w:lineRule="exact"/>
        <w:textAlignment w:val="auto"/>
      </w:pPr>
    </w:p>
    <w:p>
      <w:pPr>
        <w:pStyle w:val="3"/>
        <w:keepNext w:val="0"/>
        <w:keepLines w:val="0"/>
        <w:pageBreakBefore w:val="0"/>
        <w:kinsoku/>
        <w:wordWrap/>
        <w:overflowPunct/>
        <w:topLinePunct w:val="0"/>
        <w:bidi w:val="0"/>
        <w:snapToGrid/>
        <w:spacing w:line="560" w:lineRule="exact"/>
        <w:textAlignment w:val="auto"/>
      </w:pP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jc w:val="center"/>
        <w:textAlignment w:val="auto"/>
        <w:rPr>
          <w:rFonts w:hint="eastAsia" w:ascii="仿宋_GB2312" w:hAnsi="仿宋_GB2312" w:eastAsia="仿宋_GB2312" w:cs="仿宋_GB2312"/>
          <w:b w:val="0"/>
          <w:bCs/>
          <w:color w:val="000000" w:themeColor="text1"/>
          <w:kern w:val="0"/>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常环建〔2021〕</w:t>
      </w:r>
      <w:r>
        <w:rPr>
          <w:rFonts w:hint="eastAsia" w:ascii="仿宋_GB2312" w:hAnsi="仿宋_GB2312" w:eastAsia="仿宋_GB2312" w:cs="仿宋_GB2312"/>
          <w:b w:val="0"/>
          <w:bCs/>
          <w:color w:val="000000" w:themeColor="text1"/>
          <w:kern w:val="0"/>
          <w:sz w:val="32"/>
          <w:szCs w:val="32"/>
          <w:highlight w:val="none"/>
          <w:shd w:val="clear" w:color="auto" w:fill="FFFFFF"/>
          <w:lang w:val="en-US" w:eastAsia="zh-CN" w:bidi="ar"/>
          <w14:textFill>
            <w14:solidFill>
              <w14:schemeClr w14:val="tx1"/>
            </w14:solidFill>
          </w14:textFill>
        </w:rPr>
        <w:t>110</w:t>
      </w:r>
      <w:r>
        <w:rPr>
          <w:rFonts w:hint="default" w:ascii="仿宋_GB2312" w:hAnsi="仿宋_GB2312" w:eastAsia="仿宋_GB2312" w:cs="仿宋_GB2312"/>
          <w:b w:val="0"/>
          <w:bCs/>
          <w:color w:val="000000" w:themeColor="text1"/>
          <w:kern w:val="0"/>
          <w:sz w:val="32"/>
          <w:szCs w:val="32"/>
          <w:highlight w:val="none"/>
          <w:shd w:val="clear" w:color="auto" w:fill="FFFFFF"/>
          <w:lang w:eastAsia="zh-CN" w:bidi="ar"/>
          <w14:textFill>
            <w14:solidFill>
              <w14:schemeClr w14:val="tx1"/>
            </w14:solidFill>
          </w14:textFill>
        </w:rPr>
        <w:t>9</w:t>
      </w:r>
      <w:r>
        <w:rPr>
          <w:rFonts w:hint="eastAsia" w:ascii="仿宋_GB2312" w:hAnsi="仿宋_GB2312" w:eastAsia="仿宋_GB2312" w:cs="仿宋_GB2312"/>
          <w:b w:val="0"/>
          <w:bCs/>
          <w:color w:val="000000" w:themeColor="text1"/>
          <w:kern w:val="0"/>
          <w:sz w:val="32"/>
          <w:szCs w:val="32"/>
          <w:highlight w:val="none"/>
          <w:shd w:val="clear" w:color="auto" w:fill="FFFFFF"/>
          <w:lang w:bidi="ar"/>
          <w14:textFill>
            <w14:solidFill>
              <w14:schemeClr w14:val="tx1"/>
            </w14:solidFill>
          </w14:textFill>
        </w:rPr>
        <w:t>号</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jc w:val="center"/>
        <w:textAlignment w:val="auto"/>
        <w:rPr>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 xml:space="preserve"> </w:t>
      </w:r>
    </w:p>
    <w:p>
      <w:pPr>
        <w:keepNext w:val="0"/>
        <w:keepLines w:val="0"/>
        <w:pageBreakBefore w:val="0"/>
        <w:kinsoku/>
        <w:wordWrap/>
        <w:overflowPunct/>
        <w:topLinePunct w:val="0"/>
        <w:bidi w:val="0"/>
        <w:snapToGrid/>
        <w:spacing w:line="560" w:lineRule="exact"/>
        <w:jc w:val="center"/>
        <w:textAlignment w:val="auto"/>
        <w:rPr>
          <w:rFonts w:hint="default"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t>常德市生态环境局</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jc w:val="center"/>
        <w:textAlignment w:val="auto"/>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r>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t>关于常德科宇涂装有限公司</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jc w:val="center"/>
        <w:textAlignment w:val="auto"/>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pPr>
      <w:r>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t>年加工10000件标准节建设项目环境影响</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b w:val="0"/>
          <w:color w:val="000000" w:themeColor="text1"/>
          <w:kern w:val="2"/>
          <w:sz w:val="44"/>
          <w:szCs w:val="44"/>
          <w14:textFill>
            <w14:solidFill>
              <w14:schemeClr w14:val="tx1"/>
            </w14:solidFill>
          </w14:textFill>
        </w:rPr>
      </w:pPr>
      <w:r>
        <w:rPr>
          <w:rFonts w:ascii="方正小标宋简体" w:hAnsi="方正小标宋简体" w:eastAsia="方正小标宋简体" w:cs="方正小标宋简体"/>
          <w:b w:val="0"/>
          <w:color w:val="000000" w:themeColor="text1"/>
          <w:kern w:val="2"/>
          <w:sz w:val="44"/>
          <w:szCs w:val="44"/>
          <w14:textFill>
            <w14:solidFill>
              <w14:schemeClr w14:val="tx1"/>
            </w14:solidFill>
          </w14:textFill>
        </w:rPr>
        <w:t>报告表的批复</w:t>
      </w:r>
    </w:p>
    <w:p>
      <w:pPr>
        <w:keepNext w:val="0"/>
        <w:keepLines w:val="0"/>
        <w:pageBreakBefore w:val="0"/>
        <w:kinsoku/>
        <w:wordWrap/>
        <w:overflowPunct/>
        <w:topLinePunct w:val="0"/>
        <w:bidi w:val="0"/>
        <w:snapToGrid/>
        <w:spacing w:line="560" w:lineRule="exact"/>
        <w:textAlignment w:val="auto"/>
        <w:rPr>
          <w:color w:val="000000" w:themeColor="text1"/>
          <w14:textFill>
            <w14:solidFill>
              <w14:schemeClr w14:val="tx1"/>
            </w14:solidFill>
          </w14:textFill>
        </w:rPr>
      </w:pPr>
    </w:p>
    <w:p>
      <w:pPr>
        <w:keepNext w:val="0"/>
        <w:keepLines w:val="0"/>
        <w:pageBreakBefore w:val="0"/>
        <w:tabs>
          <w:tab w:val="left" w:pos="2006"/>
        </w:tabs>
        <w:kinsoku/>
        <w:wordWrap/>
        <w:overflowPunct/>
        <w:topLinePunct w:val="0"/>
        <w:bidi w:val="0"/>
        <w:snapToGrid/>
        <w:spacing w:line="560" w:lineRule="exact"/>
        <w:jc w:val="both"/>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常德科宇涂装有限公司</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你公司《</w:t>
      </w:r>
      <w:r>
        <w:rPr>
          <w:rFonts w:hint="eastAsia" w:ascii="仿宋_GB2312" w:hAnsi="仿宋_GB2312" w:eastAsia="仿宋_GB2312" w:cs="仿宋_GB2312"/>
          <w:b w:val="0"/>
          <w:color w:val="000000" w:themeColor="text1"/>
          <w:kern w:val="0"/>
          <w:sz w:val="32"/>
          <w:szCs w:val="32"/>
          <w:highlight w:val="none"/>
          <w:shd w:val="clear" w:color="auto" w:fill="FFFFFF"/>
          <w:lang w:bidi="ar"/>
          <w14:textFill>
            <w14:solidFill>
              <w14:schemeClr w14:val="tx1"/>
            </w14:solidFill>
          </w14:textFill>
        </w:rPr>
        <w:t>年加工10000件标准节建设项目</w:t>
      </w: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环境影响报告表》（以下简称报告表）等相关材料收悉</w:t>
      </w:r>
      <w:r>
        <w:rPr>
          <w:rFonts w:hint="eastAsia" w:ascii="仿宋_GB2312" w:hAnsi="仿宋_GB2312" w:eastAsia="仿宋_GB2312" w:cs="仿宋_GB2312"/>
          <w:b w:val="0"/>
          <w:color w:val="000000" w:themeColor="text1"/>
          <w:kern w:val="0"/>
          <w:sz w:val="32"/>
          <w:szCs w:val="32"/>
          <w:shd w:val="clear" w:color="auto" w:fill="FFFFFF"/>
          <w:lang w:eastAsia="zh-CN" w:bidi="ar"/>
          <w14:textFill>
            <w14:solidFill>
              <w14:schemeClr w14:val="tx1"/>
            </w14:solidFill>
          </w14:textFill>
        </w:rPr>
        <w:t>。根</w:t>
      </w: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据环评报告结论、专家审查意见、</w:t>
      </w:r>
      <w:r>
        <w:rPr>
          <w:rFonts w:hint="eastAsia" w:ascii="仿宋_GB2312" w:hAnsi="仿宋_GB2312" w:eastAsia="仿宋_GB2312" w:cs="仿宋_GB2312"/>
          <w:b w:val="0"/>
          <w:color w:val="000000" w:themeColor="text1"/>
          <w:kern w:val="0"/>
          <w:sz w:val="32"/>
          <w:szCs w:val="32"/>
          <w:shd w:val="clear" w:color="auto" w:fill="FFFFFF"/>
          <w:lang w:eastAsia="zh-CN" w:bidi="ar"/>
          <w14:textFill>
            <w14:solidFill>
              <w14:schemeClr w14:val="tx1"/>
            </w14:solidFill>
          </w14:textFill>
        </w:rPr>
        <w:t>结合</w:t>
      </w: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公示情况，经研究，现批复如下：</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一、项目位于湖南省常德市鼎城区灌溪镇汤家坪社区临岗中路，占地面积6000m</w:t>
      </w:r>
      <w:r>
        <w:rPr>
          <w:rFonts w:hint="eastAsia" w:ascii="仿宋_GB2312" w:hAnsi="仿宋_GB2312" w:eastAsia="仿宋_GB2312" w:cs="仿宋_GB2312"/>
          <w:b w:val="0"/>
          <w:color w:val="000000" w:themeColor="text1"/>
          <w:kern w:val="0"/>
          <w:sz w:val="32"/>
          <w:szCs w:val="32"/>
          <w:shd w:val="clear" w:color="auto" w:fill="FFFFFF"/>
          <w:vertAlign w:val="superscript"/>
          <w:lang w:bidi="ar"/>
          <w14:textFill>
            <w14:solidFill>
              <w14:schemeClr w14:val="tx1"/>
            </w14:solidFill>
          </w14:textFill>
        </w:rPr>
        <w:t>2</w:t>
      </w: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，项目总投资800万元，其中环保投资100万元，环保投资占比12.5%。项目建设主要内容包括抛丸生产线、电泳生产线、喷漆涂装生产线等。</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二、项目建设符合国家产业政策和常德高新区总体规划。落实《报告表》及评审意见提出的有关环保措施后，从环境保护的角度分析，项目建设可行。同意你单位按申报内容和规模进行建设。</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三、项目在运营过程中应严格执行环保“三同时”制度，着重做好以下环保工作：</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sectPr>
          <w:pgSz w:w="11906" w:h="16838"/>
          <w:pgMar w:top="1440" w:right="1800" w:bottom="1440" w:left="1800" w:header="851" w:footer="992" w:gutter="0"/>
          <w:pgNumType w:fmt="decimal" w:start="2"/>
          <w:cols w:space="425" w:num="1"/>
          <w:docGrid w:type="lines" w:linePitch="312" w:charSpace="0"/>
        </w:sectPr>
      </w:pP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做好运营期大气污染防治工作。1#和2#喷漆室产生的废气颗粒物和VOCs经</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水旋过滤+鲍尔环球过滤+玻璃纤维棉过滤+过滤袋过滤+光氧催化+活性炭吸附</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处理后通</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过两根15</w:t>
      </w:r>
      <w:r>
        <w:rPr>
          <w:rFonts w:hint="eastAsia" w:ascii="仿宋_GB2312" w:hAnsi="仿宋_GB2312" w:eastAsia="仿宋_GB2312" w:cs="仿宋_GB2312"/>
          <w:color w:val="000000" w:themeColor="text1"/>
          <w:kern w:val="0"/>
          <w:sz w:val="32"/>
          <w:szCs w:val="32"/>
          <w:highlight w:val="none"/>
          <w:shd w:val="clear" w:color="auto" w:fill="FFFFFF"/>
          <w:lang w:eastAsia="zh-CN" w:bidi="ar"/>
          <w14:textFill>
            <w14:solidFill>
              <w14:schemeClr w14:val="tx1"/>
            </w14:solidFill>
          </w14:textFill>
        </w:rPr>
        <w:t>米</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高排气筒外排</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其中颗粒物执行《大气污染物综合排放标准》（GB16297-1996）表2有组织排放限值要求，VOCs执行《表面涂装（汽车制造及维修）挥发性有机物、镍排放标准》（DB43/1356-2017）表1中汽车维修非甲烷总烃排放标准，3#车间粉尘经过布袋除尘器处理后通过15</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米</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高排气筒排放，颗粒物执行</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大气污染物综合排放标准》（GB16297-1996）表2有组织排放限值要求。锅炉使用清洁的天然气，</w:t>
      </w:r>
      <w:r>
        <w:rPr>
          <w:rFonts w:hint="default"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锅炉排放的</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SO</w:t>
      </w:r>
      <w:r>
        <w:rPr>
          <w:rFonts w:hint="eastAsia" w:ascii="仿宋_GB2312" w:hAnsi="仿宋_GB2312" w:eastAsia="仿宋_GB2312" w:cs="仿宋_GB2312"/>
          <w:color w:val="000000" w:themeColor="text1"/>
          <w:kern w:val="0"/>
          <w:sz w:val="32"/>
          <w:szCs w:val="32"/>
          <w:highlight w:val="none"/>
          <w:shd w:val="clear" w:color="auto" w:fill="FFFFFF"/>
          <w:vertAlign w:val="subscript"/>
          <w:lang w:bidi="ar"/>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、NOx</w:t>
      </w:r>
      <w:r>
        <w:rPr>
          <w:rFonts w:hint="default"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、颗粒物</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执行《锅炉大气污染物排放标准》（GB13271-2014）表3燃气锅炉</w:t>
      </w:r>
      <w:r>
        <w:rPr>
          <w:rFonts w:hint="default"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特别排放限值</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标准。</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车间内</w:t>
      </w:r>
      <w:r>
        <w:rPr>
          <w:rFonts w:hint="default"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无</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组织废气</w:t>
      </w:r>
      <w:r>
        <w:rPr>
          <w:rFonts w:hint="default"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经</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车间通风</w:t>
      </w:r>
      <w:r>
        <w:rPr>
          <w:rFonts w:hint="default"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处理后</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执行《表面涂装（汽车制造及维修）挥发性有机物、镍排放标准》（DB43/1356-2017）表3中非甲烷总烃排放标准。</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做好运营期水污染防治工作。本项目生活废水和生产废水通过化粪池、污水处理设施处理后达《污水综合排放标准》（GB8978-1996）三级标准及</w:t>
      </w:r>
      <w:r>
        <w:rPr>
          <w:rFonts w:hint="default"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常德高新区</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污水处理厂进水水质最严标准后排入污水管网。</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w:t>
      </w:r>
      <w:bookmarkStart w:id="0" w:name="_GoBack"/>
      <w:bookmarkEnd w:id="0"/>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做好运营期噪声污染防治工作。加强生产机械的日常维护并对老化和性能降低的旧设备进行及时</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更换</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，减少噪声强度。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4</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做好固体废物污染防治工作。生活垃圾交由环卫部门处</w:t>
      </w:r>
      <w:r>
        <w:rPr>
          <w:rFonts w:hint="eastAsia" w:ascii="仿宋_GB2312" w:hAnsi="仿宋_GB2312" w:eastAsia="仿宋_GB2312" w:cs="仿宋_GB2312"/>
          <w:sz w:val="32"/>
          <w:szCs w:val="32"/>
        </w:rPr>
        <w:t>理，危险废物暂存于危废暂存间，定期委托有资质的单位进行处置，布袋除尘器的粉尘按《一般工业固体废物贮存和天迈污染控制标准》（GB18599-2020）要求暂存和处置。</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w:t>
      </w:r>
      <w:r>
        <w:rPr>
          <w:rFonts w:hint="eastAsia" w:ascii="仿宋_GB2312" w:hAnsi="仿宋_GB2312" w:eastAsia="仿宋_GB2312" w:cs="仿宋_GB2312"/>
          <w:sz w:val="32"/>
          <w:szCs w:val="32"/>
        </w:rPr>
        <w:t>建立和完善环境管理制度，配备环保专业人员</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。编制环境风险应急预案。</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五、经常德市生态环境事务中心确认，项目购买取得的污染物排放总量为：化学需氧量：0.</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t/a，氨氮0.03t/a，二氧化硫0.05t/a，氮氧化物0.15t/a。实施区域倍量削减。</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六、项目建成后，你公司须按照《建设项目竣工环境保护验收暂行办法》中的要求，对污染防治措施、环评及批复要求的落实情况按建设项目环保验收的相关规定开展验收并向社会公开，验收合格方可投入使用。</w:t>
      </w:r>
    </w:p>
    <w:p>
      <w:pPr>
        <w:pStyle w:val="3"/>
        <w:keepNext w:val="0"/>
        <w:keepLines w:val="0"/>
        <w:pageBreakBefore w:val="0"/>
        <w:kinsoku/>
        <w:wordWrap/>
        <w:overflowPunct/>
        <w:topLinePunct w:val="0"/>
        <w:bidi w:val="0"/>
        <w:snapToGrid/>
        <w:spacing w:before="156" w:line="560" w:lineRule="exact"/>
        <w:ind w:left="21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Style w:val="3"/>
        <w:keepNext w:val="0"/>
        <w:keepLines w:val="0"/>
        <w:pageBreakBefore w:val="0"/>
        <w:kinsoku/>
        <w:wordWrap/>
        <w:overflowPunct/>
        <w:topLinePunct w:val="0"/>
        <w:bidi w:val="0"/>
        <w:snapToGrid/>
        <w:spacing w:before="156" w:line="560" w:lineRule="exact"/>
        <w:ind w:left="21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Style w:val="3"/>
        <w:keepNext w:val="0"/>
        <w:keepLines w:val="0"/>
        <w:pageBreakBefore w:val="0"/>
        <w:kinsoku/>
        <w:wordWrap/>
        <w:overflowPunct/>
        <w:topLinePunct w:val="0"/>
        <w:bidi w:val="0"/>
        <w:snapToGrid/>
        <w:spacing w:before="156" w:line="560" w:lineRule="exact"/>
        <w:jc w:val="center"/>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xml:space="preserve">                  常德市生态环境局</w:t>
      </w:r>
    </w:p>
    <w:p>
      <w:pPr>
        <w:pStyle w:val="3"/>
        <w:keepNext w:val="0"/>
        <w:keepLines w:val="0"/>
        <w:pageBreakBefore w:val="0"/>
        <w:kinsoku/>
        <w:wordWrap/>
        <w:overflowPunct/>
        <w:topLinePunct w:val="0"/>
        <w:bidi w:val="0"/>
        <w:snapToGrid/>
        <w:spacing w:before="156" w:line="560" w:lineRule="exact"/>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xml:space="preserve">                          2021年</w:t>
      </w:r>
      <w:r>
        <w:rPr>
          <w:rFonts w:hint="eastAsia" w:ascii="仿宋_GB2312" w:hAnsi="仿宋_GB2312" w:eastAsia="仿宋_GB2312" w:cs="仿宋_GB2312"/>
          <w:b w:val="0"/>
          <w:bCs w:val="0"/>
          <w:color w:val="000000" w:themeColor="text1"/>
          <w:kern w:val="0"/>
          <w:sz w:val="32"/>
          <w:szCs w:val="32"/>
          <w:highlight w:val="none"/>
          <w:shd w:val="clear" w:color="auto" w:fill="FFFFFF"/>
          <w:lang w:val="en-US" w:eastAsia="zh-CN" w:bidi="ar"/>
          <w14:textFill>
            <w14:solidFill>
              <w14:schemeClr w14:val="tx1"/>
            </w14:solidFill>
          </w14:textFill>
        </w:rPr>
        <w:t>10月28日</w:t>
      </w:r>
    </w:p>
    <w:p>
      <w:pPr>
        <w:keepNext w:val="0"/>
        <w:keepLines w:val="0"/>
        <w:pageBreakBefore w:val="0"/>
        <w:kinsoku/>
        <w:wordWrap/>
        <w:overflowPunct/>
        <w:topLinePunct w:val="0"/>
        <w:bidi w:val="0"/>
        <w:snapToGrid/>
        <w:spacing w:line="560" w:lineRule="exact"/>
        <w:ind w:firstLine="640" w:firstLineChars="200"/>
        <w:jc w:val="right"/>
        <w:textAlignment w:val="auto"/>
        <w:rPr>
          <w:rFonts w:ascii="Times New Roman" w:hAnsi="Times New Roman" w:eastAsia="仿宋_GB2312" w:cs="宋体"/>
          <w:color w:val="000000"/>
          <w:kern w:val="0"/>
          <w:sz w:val="32"/>
          <w:szCs w:val="32"/>
          <w:shd w:val="clear" w:color="auto" w:fill="FFFFFF"/>
          <w:lang w:bidi="ar"/>
        </w:rPr>
      </w:pPr>
    </w:p>
    <w:p>
      <w:pPr>
        <w:ind w:firstLine="640" w:firstLineChars="200"/>
        <w:jc w:val="right"/>
        <w:rPr>
          <w:rFonts w:ascii="Times New Roman" w:hAnsi="Times New Roman" w:eastAsia="仿宋_GB2312" w:cs="宋体"/>
          <w:color w:val="000000"/>
          <w:kern w:val="0"/>
          <w:sz w:val="32"/>
          <w:szCs w:val="32"/>
          <w:shd w:val="clear" w:color="auto" w:fill="FFFFFF"/>
          <w:lang w:bidi="ar"/>
        </w:rPr>
      </w:pPr>
    </w:p>
    <w:p>
      <w:pPr>
        <w:ind w:firstLine="640" w:firstLineChars="200"/>
        <w:rPr>
          <w:rFonts w:ascii="Times New Roman" w:hAnsi="Times New Roman" w:eastAsia="仿宋_GB2312" w:cs="宋体"/>
          <w:color w:val="000000"/>
          <w:kern w:val="0"/>
          <w:sz w:val="32"/>
          <w:szCs w:val="32"/>
          <w:shd w:val="clear" w:color="auto" w:fill="FFFFFF"/>
          <w:lang w:bidi="ar"/>
        </w:rPr>
      </w:pP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00" w:usb3="00000000" w:csb0="0004009F" w:csb1="DFD7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70"/>
    <w:rsid w:val="00241272"/>
    <w:rsid w:val="00386011"/>
    <w:rsid w:val="004A0299"/>
    <w:rsid w:val="00657B39"/>
    <w:rsid w:val="00754FDA"/>
    <w:rsid w:val="009042C3"/>
    <w:rsid w:val="00BC50CD"/>
    <w:rsid w:val="00BD064E"/>
    <w:rsid w:val="00C84D70"/>
    <w:rsid w:val="00CA3283"/>
    <w:rsid w:val="00D006DF"/>
    <w:rsid w:val="1AFD4675"/>
    <w:rsid w:val="2BA11105"/>
    <w:rsid w:val="2FEA25A8"/>
    <w:rsid w:val="33F7680C"/>
    <w:rsid w:val="3E73A1D3"/>
    <w:rsid w:val="3EF7D058"/>
    <w:rsid w:val="45F30DA0"/>
    <w:rsid w:val="7738E21C"/>
    <w:rsid w:val="77FD6BFD"/>
    <w:rsid w:val="7ACEC827"/>
    <w:rsid w:val="7BEFF074"/>
    <w:rsid w:val="7FDBC02A"/>
    <w:rsid w:val="81F32493"/>
    <w:rsid w:val="97F7DD22"/>
    <w:rsid w:val="CFF45514"/>
    <w:rsid w:val="DDEFC8C3"/>
    <w:rsid w:val="DFFF5592"/>
    <w:rsid w:val="F7EF0E6C"/>
    <w:rsid w:val="FBFF17D1"/>
    <w:rsid w:val="FDEF3B2D"/>
    <w:rsid w:val="FFBF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1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3">
    <w:name w:val="样式1"/>
    <w:basedOn w:val="4"/>
    <w:next w:val="1"/>
    <w:qFormat/>
    <w:uiPriority w:val="0"/>
    <w:pPr>
      <w:spacing w:beforeLines="50" w:line="440" w:lineRule="exact"/>
      <w:ind w:left="100" w:leftChars="100"/>
    </w:pPr>
    <w:rPr>
      <w:rFonts w:ascii="宋体" w:hAnsi="宋体" w:eastAsiaTheme="minorEastAsia" w:cstheme="minorBidi"/>
      <w:b w:val="0"/>
      <w:bCs w:val="0"/>
      <w:szCs w:val="20"/>
    </w:rPr>
  </w:style>
  <w:style w:type="paragraph" w:styleId="4">
    <w:name w:val="index heading"/>
    <w:basedOn w:val="1"/>
    <w:next w:val="5"/>
    <w:semiHidden/>
    <w:unhideWhenUsed/>
    <w:qFormat/>
    <w:uiPriority w:val="99"/>
    <w:rPr>
      <w:rFonts w:asciiTheme="majorHAnsi" w:hAnsiTheme="majorHAnsi" w:eastAsiaTheme="majorEastAsia" w:cstheme="majorBidi"/>
      <w:b/>
      <w:bCs/>
    </w:rPr>
  </w:style>
  <w:style w:type="paragraph" w:styleId="5">
    <w:name w:val="index 1"/>
    <w:basedOn w:val="1"/>
    <w:next w:val="1"/>
    <w:semiHidden/>
    <w:unhideWhenUsed/>
    <w:qFormat/>
    <w:uiPriority w:val="99"/>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6"/>
    <w:qFormat/>
    <w:uiPriority w:val="0"/>
    <w:rPr>
      <w:rFonts w:ascii="宋体" w:hAnsi="宋体" w:eastAsia="宋体" w:cs="Times New Roman"/>
      <w:b/>
      <w:kern w:val="44"/>
      <w:sz w:val="48"/>
      <w:szCs w:val="48"/>
    </w:rPr>
  </w:style>
  <w:style w:type="paragraph" w:styleId="12">
    <w:name w:val="List Paragraph"/>
    <w:basedOn w:val="1"/>
    <w:qFormat/>
    <w:uiPriority w:val="34"/>
    <w:pPr>
      <w:ind w:firstLine="420" w:firstLineChars="200"/>
    </w:pPr>
  </w:style>
  <w:style w:type="character" w:customStyle="1" w:styleId="13">
    <w:name w:val="页眉 Char"/>
    <w:basedOn w:val="10"/>
    <w:link w:val="8"/>
    <w:qFormat/>
    <w:uiPriority w:val="99"/>
    <w:rPr>
      <w:sz w:val="18"/>
      <w:szCs w:val="18"/>
    </w:rPr>
  </w:style>
  <w:style w:type="character" w:customStyle="1" w:styleId="14">
    <w:name w:val="页脚 Char"/>
    <w:basedOn w:val="10"/>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195</Words>
  <Characters>1114</Characters>
  <Lines>9</Lines>
  <Paragraphs>2</Paragraphs>
  <TotalTime>2</TotalTime>
  <ScaleCrop>false</ScaleCrop>
  <LinksUpToDate>false</LinksUpToDate>
  <CharactersWithSpaces>1307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2021-08-29T08:22:00Z</dcterms:created>
  <dc:creator>微软用户</dc:creator>
  <cp:lastModifiedBy>gxq</cp:lastModifiedBy>
  <cp:lastPrinted>2021-11-16T00:46:00Z</cp:lastPrinted>
  <dcterms:modified xsi:type="dcterms:W3CDTF">2022-02-15T11:08:57Z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