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方正黑体_GBK" w:hAnsi="方正黑体_GBK" w:eastAsia="方正黑体_GBK" w:cs="方正黑体_GBK"/>
          <w:b w:val="0"/>
          <w:bCs/>
          <w:kern w:val="2"/>
          <w:sz w:val="28"/>
          <w:szCs w:val="28"/>
          <w:lang w:val="en-US" w:eastAsia="zh-CN" w:bidi="ar"/>
        </w:rPr>
      </w:pPr>
      <w:r>
        <w:rPr>
          <w:rFonts w:hint="eastAsia" w:ascii="方正黑体_GBK" w:hAnsi="方正黑体_GBK" w:eastAsia="方正黑体_GBK" w:cs="方正黑体_GBK"/>
          <w:b w:val="0"/>
          <w:bCs/>
          <w:kern w:val="2"/>
          <w:sz w:val="28"/>
          <w:szCs w:val="28"/>
          <w:lang w:eastAsia="zh-CN" w:bidi="ar"/>
        </w:rPr>
        <w:t>附件</w:t>
      </w:r>
      <w:r>
        <w:rPr>
          <w:rFonts w:hint="eastAsia" w:ascii="方正黑体_GBK" w:hAnsi="方正黑体_GBK" w:eastAsia="方正黑体_GBK" w:cs="方正黑体_GBK"/>
          <w:b w:val="0"/>
          <w:bCs/>
          <w:kern w:val="2"/>
          <w:sz w:val="28"/>
          <w:szCs w:val="28"/>
          <w:lang w:val="en-US" w:eastAsia="zh-CN" w:bidi="ar"/>
        </w:rPr>
        <w:t>2</w:t>
      </w:r>
      <w:bookmarkStart w:id="35" w:name="_GoBack"/>
      <w:bookmarkEnd w:id="35"/>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heme="minorEastAsia" w:hAnsiTheme="minorEastAsia" w:eastAsiaTheme="minorEastAsia" w:cstheme="minorEastAsia"/>
          <w:b/>
          <w:bCs w:val="0"/>
          <w:kern w:val="2"/>
          <w:sz w:val="28"/>
          <w:szCs w:val="28"/>
          <w:lang w:val="en-US" w:eastAsia="zh-CN" w:bidi="ar"/>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4"/>
          <w:szCs w:val="24"/>
          <w:lang w:eastAsia="zh-CN" w:bidi="ar"/>
        </w:rPr>
      </w:pPr>
      <w:r>
        <w:rPr>
          <w:rFonts w:hint="eastAsia" w:ascii="方正小标宋简体" w:hAnsi="方正小标宋简体" w:eastAsia="方正小标宋简体" w:cs="方正小标宋简体"/>
          <w:b w:val="0"/>
          <w:bCs/>
          <w:kern w:val="2"/>
          <w:sz w:val="44"/>
          <w:szCs w:val="24"/>
          <w:lang w:eastAsia="zh-CN" w:bidi="ar"/>
        </w:rPr>
        <w:t>建设项目环境影响评价报告与排污许可</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4"/>
          <w:szCs w:val="24"/>
          <w:lang w:eastAsia="zh-CN" w:bidi="ar"/>
        </w:rPr>
      </w:pPr>
      <w:r>
        <w:rPr>
          <w:rFonts w:hint="eastAsia" w:ascii="方正小标宋简体" w:hAnsi="方正小标宋简体" w:eastAsia="方正小标宋简体" w:cs="方正小标宋简体"/>
          <w:b w:val="0"/>
          <w:bCs/>
          <w:kern w:val="2"/>
          <w:sz w:val="44"/>
          <w:szCs w:val="24"/>
          <w:lang w:eastAsia="zh-CN" w:bidi="ar"/>
        </w:rPr>
        <w:t>申请表衔接技术指南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lang w:val="en-US" w:eastAsia="zh-CN"/>
        </w:rPr>
        <w:t>一、</w:t>
      </w:r>
      <w:r>
        <w:rPr>
          <w:rFonts w:hint="eastAsia" w:ascii="黑体" w:hAnsi="黑体" w:eastAsia="黑体" w:cs="黑体"/>
          <w:sz w:val="32"/>
          <w:szCs w:val="36"/>
        </w:rPr>
        <w:t>前言</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环境影响评价制度是建设项目的环境准入门槛，排污许可制是企事业单位生产运营期排污的法律依据。根据《排污许可管理办法（试行）》（部令第48号）、《排污许可管理条例》（国务院令第736号），依法取得的建设项目环境影响评价文件审批意见，或者按照有关规定经地方人民政府依法处理、整顿规范并符合要求的相关证明材料，是申请单位核发排污许可证的重要依据。排污许可证是实施排污许可制的重要载体，是排污单位在生产运营期接受环境监管和环境保护部门实施监管的主要法律文书，是排污单位守法、部门执法、社会监督的重要依据。因此做好环境影响评价制度与排污许可制衔接工作是落实固定污染源类建设项目全过程管理的重要保障。落实到具体操作中，环评单位及企业环保管理人员做好环境影响评价报告编制与排污许可证填报过程中衔接，可实现问题源头把关。</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环境影响评价报告目前作为排污许可证填报及核发的重要依据，两者关联十分紧密。因此环评单位及企业环保管理人员能在源头把握好两者信息的关联、衔接要点，可有效避免后续发生排污许可证填报不符合企业运营后实际情况，导致环境影响评价报告需要重新变更报批的局面。因此，应在环境影响评价报告编制期间，超前考虑后期企业排污许可证申报要点，提前思考问题并解决，在环境影响评价报告中融入排污许可证填报的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二、适用范围</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本指南适用于《常德市生态环境局关于落实排污许可制与环境影响评价制度衔接改革推进环评告知承诺制的通知》（常环函〔2021〕17号）、《常德市生态环境局关于印发&lt;常德市排污许可制和环境影响评价制度有机衔接改革试点工作方案&gt;的通知》（常环发〔2021〕10号）文件中实行告知承诺制审批试点的常德高新技术产业开发区、常德经济技术产业开发区范围内审批的所有环境影响评价文件的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三、总体要求</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环境影响评价文件在满足环境影响评价技术导则的同时，应根据排污许可证核发基本内容、格式、指标、参数等进行梳理、汇总，在相关章节中形成汇总表，与排污许可证中的排污单位基本情况表、主要产品及产能表、主要原辅材料及燃料表、排污节点及污染治理设施表、大气及水污染物排放信息表、自行监测要求表、环境管理台账记录要求等有机融合，使得环境影响评价文件能同时输出排污许可证需要填报的信息，实现在内容上的无缝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四、具体编制要求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6"/>
        </w:rPr>
      </w:pPr>
      <w:r>
        <w:rPr>
          <w:rFonts w:hint="eastAsia" w:ascii="楷体_GB2312" w:hAnsi="楷体_GB2312" w:eastAsia="楷体_GB2312" w:cs="楷体_GB2312"/>
          <w:sz w:val="32"/>
          <w:szCs w:val="36"/>
          <w:lang w:eastAsia="zh-CN"/>
        </w:rPr>
        <w:t>（</w:t>
      </w:r>
      <w:r>
        <w:rPr>
          <w:rFonts w:hint="eastAsia" w:ascii="楷体_GB2312" w:hAnsi="楷体_GB2312" w:eastAsia="楷体_GB2312" w:cs="楷体_GB2312"/>
          <w:sz w:val="32"/>
          <w:szCs w:val="36"/>
          <w:lang w:val="en-US" w:eastAsia="zh-CN"/>
        </w:rPr>
        <w:t>一</w:t>
      </w:r>
      <w:r>
        <w:rPr>
          <w:rFonts w:hint="eastAsia" w:ascii="楷体_GB2312" w:hAnsi="楷体_GB2312" w:eastAsia="楷体_GB2312" w:cs="楷体_GB2312"/>
          <w:sz w:val="32"/>
          <w:szCs w:val="36"/>
          <w:lang w:eastAsia="zh-CN"/>
        </w:rPr>
        <w:t>）</w:t>
      </w:r>
      <w:r>
        <w:rPr>
          <w:rFonts w:hint="eastAsia" w:ascii="楷体_GB2312" w:hAnsi="楷体_GB2312" w:eastAsia="楷体_GB2312" w:cs="楷体_GB2312"/>
          <w:sz w:val="32"/>
          <w:szCs w:val="36"/>
        </w:rPr>
        <w:t>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1.明确排污单位行业类别</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排污许可证填报过程中，对于排污单位行业，按从严的原则执行。如排污单位同时涉及重点管理的行业、简化管理的行业及登记管理的行业，重点和简化管理，只需申领一张重点管理的排污许可证。登记管理的内容在许可证的申请模块中进行补充登记。因此环评文件编制过程中，若企业涉及多项行业类别，均需梳理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2.明确是否纳入重点管理</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根据《固定污染源排污许可分类管理名录》（2019年版），企业应纳入排污许可重点管理的情形包括：①被列入重点排污单位名录的；②二氧化硫或者氮氧化物年排放量大于250吨的；③烟粉年排放量大于500吨的；④化学需氧量年排放量大于30吨，或者总氮年排放量大于10吨或者总磷年排放量大于0.5吨的；⑤石油类和挥发酚合计年排放量大于30吨的；⑥其他单项有毒有害大气、水污染物污染量大于3000的，污染当量数按照《中华人民共和国环境保护税法》的规定计算。因此环评文件编制过程中，可以提前判断排污单位是否纳入重点管理，以此识别企业主要排放口，并根据行业技术规范要求进行许可排放量的计算，并将重点管理企业的相关管理要求纳入环评文件，从而把握企业监管松紧度，衔接排污许可证的填报。</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环评单位应在环境影响评价报告编制阶段，识别排污单位行业类别及管理类别，填报下表。</w:t>
      </w:r>
    </w:p>
    <w:p>
      <w:pPr>
        <w:pStyle w:val="5"/>
        <w:jc w:val="center"/>
        <w:rPr>
          <w:rFonts w:hint="eastAsia" w:cs="仿宋_GB2312" w:asciiTheme="minorEastAsia" w:hAnsiTheme="minorEastAsia" w:eastAsiaTheme="minorEastAsia"/>
          <w:b/>
          <w:sz w:val="28"/>
          <w:szCs w:val="24"/>
          <w:lang w:bidi="ar"/>
        </w:rPr>
      </w:pPr>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1</w:t>
      </w:r>
      <w:r>
        <w:rPr>
          <w:rFonts w:hint="eastAsia" w:ascii="仿宋_GB2312" w:hAnsi="仿宋_GB2312" w:eastAsia="仿宋_GB2312" w:cs="仿宋_GB2312"/>
          <w:b/>
          <w:sz w:val="28"/>
          <w:szCs w:val="24"/>
          <w:lang w:eastAsia="zh-CN" w:bidi="ar"/>
        </w:rPr>
        <w:t xml:space="preserve"> </w:t>
      </w:r>
      <w:r>
        <w:rPr>
          <w:rFonts w:hint="eastAsia" w:ascii="仿宋_GB2312" w:hAnsi="仿宋_GB2312" w:eastAsia="仿宋_GB2312" w:cs="仿宋_GB2312"/>
          <w:b/>
          <w:sz w:val="28"/>
          <w:szCs w:val="24"/>
          <w:lang w:val="en-US" w:eastAsia="zh-CN" w:bidi="ar"/>
        </w:rPr>
        <w:t xml:space="preserve"> </w:t>
      </w:r>
      <w:r>
        <w:rPr>
          <w:rFonts w:hint="eastAsia" w:ascii="仿宋_GB2312" w:hAnsi="仿宋_GB2312" w:eastAsia="仿宋_GB2312" w:cs="仿宋_GB2312"/>
          <w:b/>
          <w:sz w:val="28"/>
          <w:szCs w:val="24"/>
          <w:lang w:eastAsia="zh-CN" w:bidi="ar"/>
        </w:rPr>
        <w:t>建设单位排污许可管理类别识别表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9"/>
        <w:gridCol w:w="612"/>
        <w:gridCol w:w="671"/>
        <w:gridCol w:w="991"/>
        <w:gridCol w:w="990"/>
        <w:gridCol w:w="566"/>
        <w:gridCol w:w="848"/>
        <w:gridCol w:w="1273"/>
        <w:gridCol w:w="1131"/>
        <w:gridCol w:w="8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blHeader/>
          <w:jc w:val="center"/>
        </w:trPr>
        <w:tc>
          <w:tcPr>
            <w:tcW w:w="430"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613"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生产线名称</w:t>
            </w:r>
          </w:p>
        </w:tc>
        <w:tc>
          <w:tcPr>
            <w:tcW w:w="673"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产品名称</w:t>
            </w:r>
          </w:p>
        </w:tc>
        <w:tc>
          <w:tcPr>
            <w:tcW w:w="993"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国民经济行业分类（1）</w:t>
            </w:r>
          </w:p>
        </w:tc>
        <w:tc>
          <w:tcPr>
            <w:tcW w:w="992"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排污许可行业类别（2）</w:t>
            </w:r>
          </w:p>
        </w:tc>
        <w:tc>
          <w:tcPr>
            <w:tcW w:w="1417" w:type="dxa"/>
            <w:gridSpan w:val="2"/>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管理类别（3）</w:t>
            </w:r>
          </w:p>
        </w:tc>
        <w:tc>
          <w:tcPr>
            <w:tcW w:w="3218" w:type="dxa"/>
            <w:gridSpan w:val="3"/>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重点管理基本情况（4）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blHeader/>
          <w:jc w:val="center"/>
        </w:trPr>
        <w:tc>
          <w:tcPr>
            <w:tcW w:w="430"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613"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673"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993"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992"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567" w:type="dxa"/>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现有</w:t>
            </w:r>
          </w:p>
        </w:tc>
        <w:tc>
          <w:tcPr>
            <w:tcW w:w="850" w:type="dxa"/>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本项目建成后</w:t>
            </w:r>
          </w:p>
        </w:tc>
        <w:tc>
          <w:tcPr>
            <w:tcW w:w="1276" w:type="dxa"/>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重点管理的生产设施</w:t>
            </w:r>
          </w:p>
        </w:tc>
        <w:tc>
          <w:tcPr>
            <w:tcW w:w="1134" w:type="dxa"/>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重点管理的排放口</w:t>
            </w:r>
          </w:p>
        </w:tc>
        <w:tc>
          <w:tcPr>
            <w:tcW w:w="808" w:type="dxa"/>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重点管理情形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blHeader/>
          <w:jc w:val="center"/>
        </w:trPr>
        <w:tc>
          <w:tcPr>
            <w:tcW w:w="430" w:type="dxa"/>
            <w:vAlign w:val="center"/>
          </w:tcPr>
          <w:p>
            <w:pPr>
              <w:pStyle w:val="18"/>
              <w:spacing w:line="360" w:lineRule="auto"/>
              <w:jc w:val="center"/>
              <w:rPr>
                <w:rFonts w:hint="eastAsia" w:ascii="仿宋_GB2312" w:hAnsi="仿宋_GB2312" w:eastAsia="仿宋_GB2312" w:cs="仿宋_GB2312"/>
                <w:sz w:val="24"/>
                <w:szCs w:val="21"/>
              </w:rPr>
            </w:pPr>
          </w:p>
        </w:tc>
        <w:tc>
          <w:tcPr>
            <w:tcW w:w="613" w:type="dxa"/>
            <w:vAlign w:val="center"/>
          </w:tcPr>
          <w:p>
            <w:pPr>
              <w:pStyle w:val="18"/>
              <w:spacing w:line="360" w:lineRule="auto"/>
              <w:jc w:val="center"/>
              <w:rPr>
                <w:rFonts w:hint="eastAsia" w:ascii="仿宋_GB2312" w:hAnsi="仿宋_GB2312" w:eastAsia="仿宋_GB2312" w:cs="仿宋_GB2312"/>
                <w:sz w:val="24"/>
                <w:szCs w:val="21"/>
              </w:rPr>
            </w:pPr>
          </w:p>
        </w:tc>
        <w:tc>
          <w:tcPr>
            <w:tcW w:w="673" w:type="dxa"/>
            <w:vAlign w:val="center"/>
          </w:tcPr>
          <w:p>
            <w:pPr>
              <w:pStyle w:val="18"/>
              <w:spacing w:line="360" w:lineRule="auto"/>
              <w:jc w:val="center"/>
              <w:rPr>
                <w:rFonts w:hint="eastAsia" w:ascii="仿宋_GB2312" w:hAnsi="仿宋_GB2312" w:eastAsia="仿宋_GB2312" w:cs="仿宋_GB2312"/>
                <w:sz w:val="24"/>
                <w:szCs w:val="21"/>
              </w:rPr>
            </w:pPr>
          </w:p>
        </w:tc>
        <w:tc>
          <w:tcPr>
            <w:tcW w:w="993" w:type="dxa"/>
            <w:vAlign w:val="center"/>
          </w:tcPr>
          <w:p>
            <w:pPr>
              <w:pStyle w:val="18"/>
              <w:spacing w:line="360" w:lineRule="auto"/>
              <w:jc w:val="center"/>
              <w:rPr>
                <w:rFonts w:hint="eastAsia" w:ascii="仿宋_GB2312" w:hAnsi="仿宋_GB2312" w:eastAsia="仿宋_GB2312" w:cs="仿宋_GB2312"/>
                <w:sz w:val="24"/>
                <w:szCs w:val="21"/>
              </w:rPr>
            </w:pPr>
          </w:p>
        </w:tc>
        <w:tc>
          <w:tcPr>
            <w:tcW w:w="992" w:type="dxa"/>
            <w:vAlign w:val="center"/>
          </w:tcPr>
          <w:p>
            <w:pPr>
              <w:pStyle w:val="18"/>
              <w:spacing w:line="360" w:lineRule="auto"/>
              <w:jc w:val="center"/>
              <w:rPr>
                <w:rFonts w:hint="eastAsia" w:ascii="仿宋_GB2312" w:hAnsi="仿宋_GB2312" w:eastAsia="仿宋_GB2312" w:cs="仿宋_GB2312"/>
                <w:sz w:val="24"/>
                <w:szCs w:val="21"/>
              </w:rPr>
            </w:pPr>
          </w:p>
        </w:tc>
        <w:tc>
          <w:tcPr>
            <w:tcW w:w="567" w:type="dxa"/>
            <w:vAlign w:val="center"/>
          </w:tcPr>
          <w:p>
            <w:pPr>
              <w:pStyle w:val="18"/>
              <w:spacing w:line="360" w:lineRule="auto"/>
              <w:jc w:val="center"/>
              <w:rPr>
                <w:rFonts w:hint="eastAsia" w:ascii="仿宋_GB2312" w:hAnsi="仿宋_GB2312" w:eastAsia="仿宋_GB2312" w:cs="仿宋_GB2312"/>
                <w:sz w:val="24"/>
                <w:szCs w:val="21"/>
              </w:rPr>
            </w:pPr>
          </w:p>
        </w:tc>
        <w:tc>
          <w:tcPr>
            <w:tcW w:w="850" w:type="dxa"/>
          </w:tcPr>
          <w:p>
            <w:pPr>
              <w:pStyle w:val="18"/>
              <w:spacing w:line="360" w:lineRule="auto"/>
              <w:jc w:val="center"/>
              <w:rPr>
                <w:rFonts w:hint="eastAsia" w:ascii="仿宋_GB2312" w:hAnsi="仿宋_GB2312" w:eastAsia="仿宋_GB2312" w:cs="仿宋_GB2312"/>
                <w:sz w:val="24"/>
                <w:szCs w:val="21"/>
              </w:rPr>
            </w:pPr>
          </w:p>
        </w:tc>
        <w:tc>
          <w:tcPr>
            <w:tcW w:w="1276" w:type="dxa"/>
            <w:vAlign w:val="center"/>
          </w:tcPr>
          <w:p>
            <w:pPr>
              <w:pStyle w:val="18"/>
              <w:spacing w:line="360" w:lineRule="auto"/>
              <w:jc w:val="center"/>
              <w:rPr>
                <w:rFonts w:hint="eastAsia" w:ascii="仿宋_GB2312" w:hAnsi="仿宋_GB2312" w:eastAsia="仿宋_GB2312" w:cs="仿宋_GB2312"/>
                <w:sz w:val="24"/>
                <w:szCs w:val="21"/>
              </w:rPr>
            </w:pPr>
          </w:p>
        </w:tc>
        <w:tc>
          <w:tcPr>
            <w:tcW w:w="1134" w:type="dxa"/>
            <w:vAlign w:val="center"/>
          </w:tcPr>
          <w:p>
            <w:pPr>
              <w:pStyle w:val="18"/>
              <w:spacing w:line="360" w:lineRule="auto"/>
              <w:jc w:val="center"/>
              <w:rPr>
                <w:rFonts w:hint="eastAsia" w:ascii="仿宋_GB2312" w:hAnsi="仿宋_GB2312" w:eastAsia="仿宋_GB2312" w:cs="仿宋_GB2312"/>
                <w:sz w:val="24"/>
                <w:szCs w:val="21"/>
              </w:rPr>
            </w:pPr>
          </w:p>
        </w:tc>
        <w:tc>
          <w:tcPr>
            <w:tcW w:w="808" w:type="dxa"/>
            <w:vAlign w:val="center"/>
          </w:tcPr>
          <w:p>
            <w:pPr>
              <w:pStyle w:val="18"/>
              <w:spacing w:line="360"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blHeader/>
          <w:jc w:val="center"/>
        </w:trPr>
        <w:tc>
          <w:tcPr>
            <w:tcW w:w="430" w:type="dxa"/>
            <w:vAlign w:val="center"/>
          </w:tcPr>
          <w:p>
            <w:pPr>
              <w:pStyle w:val="18"/>
              <w:spacing w:line="360" w:lineRule="auto"/>
              <w:jc w:val="center"/>
              <w:rPr>
                <w:rFonts w:hint="eastAsia" w:ascii="仿宋_GB2312" w:hAnsi="仿宋_GB2312" w:eastAsia="仿宋_GB2312" w:cs="仿宋_GB2312"/>
                <w:sz w:val="24"/>
                <w:szCs w:val="21"/>
              </w:rPr>
            </w:pPr>
          </w:p>
        </w:tc>
        <w:tc>
          <w:tcPr>
            <w:tcW w:w="613" w:type="dxa"/>
            <w:vAlign w:val="center"/>
          </w:tcPr>
          <w:p>
            <w:pPr>
              <w:pStyle w:val="18"/>
              <w:spacing w:line="360" w:lineRule="auto"/>
              <w:jc w:val="center"/>
              <w:rPr>
                <w:rFonts w:hint="eastAsia" w:ascii="仿宋_GB2312" w:hAnsi="仿宋_GB2312" w:eastAsia="仿宋_GB2312" w:cs="仿宋_GB2312"/>
                <w:sz w:val="24"/>
                <w:szCs w:val="21"/>
              </w:rPr>
            </w:pPr>
          </w:p>
        </w:tc>
        <w:tc>
          <w:tcPr>
            <w:tcW w:w="673" w:type="dxa"/>
            <w:vAlign w:val="center"/>
          </w:tcPr>
          <w:p>
            <w:pPr>
              <w:pStyle w:val="18"/>
              <w:spacing w:line="360" w:lineRule="auto"/>
              <w:jc w:val="center"/>
              <w:rPr>
                <w:rFonts w:hint="eastAsia" w:ascii="仿宋_GB2312" w:hAnsi="仿宋_GB2312" w:eastAsia="仿宋_GB2312" w:cs="仿宋_GB2312"/>
                <w:sz w:val="24"/>
                <w:szCs w:val="21"/>
              </w:rPr>
            </w:pPr>
          </w:p>
        </w:tc>
        <w:tc>
          <w:tcPr>
            <w:tcW w:w="993" w:type="dxa"/>
            <w:vAlign w:val="center"/>
          </w:tcPr>
          <w:p>
            <w:pPr>
              <w:pStyle w:val="18"/>
              <w:spacing w:line="360" w:lineRule="auto"/>
              <w:jc w:val="center"/>
              <w:rPr>
                <w:rFonts w:hint="eastAsia" w:ascii="仿宋_GB2312" w:hAnsi="仿宋_GB2312" w:eastAsia="仿宋_GB2312" w:cs="仿宋_GB2312"/>
                <w:sz w:val="24"/>
                <w:szCs w:val="21"/>
              </w:rPr>
            </w:pPr>
          </w:p>
        </w:tc>
        <w:tc>
          <w:tcPr>
            <w:tcW w:w="992" w:type="dxa"/>
            <w:vAlign w:val="center"/>
          </w:tcPr>
          <w:p>
            <w:pPr>
              <w:pStyle w:val="18"/>
              <w:spacing w:line="360" w:lineRule="auto"/>
              <w:jc w:val="center"/>
              <w:rPr>
                <w:rFonts w:hint="eastAsia" w:ascii="仿宋_GB2312" w:hAnsi="仿宋_GB2312" w:eastAsia="仿宋_GB2312" w:cs="仿宋_GB2312"/>
                <w:sz w:val="24"/>
                <w:szCs w:val="21"/>
              </w:rPr>
            </w:pPr>
          </w:p>
        </w:tc>
        <w:tc>
          <w:tcPr>
            <w:tcW w:w="567" w:type="dxa"/>
            <w:vAlign w:val="center"/>
          </w:tcPr>
          <w:p>
            <w:pPr>
              <w:pStyle w:val="18"/>
              <w:spacing w:line="360" w:lineRule="auto"/>
              <w:jc w:val="center"/>
              <w:rPr>
                <w:rFonts w:hint="eastAsia" w:ascii="仿宋_GB2312" w:hAnsi="仿宋_GB2312" w:eastAsia="仿宋_GB2312" w:cs="仿宋_GB2312"/>
                <w:sz w:val="24"/>
                <w:szCs w:val="21"/>
              </w:rPr>
            </w:pPr>
          </w:p>
        </w:tc>
        <w:tc>
          <w:tcPr>
            <w:tcW w:w="850" w:type="dxa"/>
          </w:tcPr>
          <w:p>
            <w:pPr>
              <w:pStyle w:val="18"/>
              <w:spacing w:line="360" w:lineRule="auto"/>
              <w:jc w:val="center"/>
              <w:rPr>
                <w:rFonts w:hint="eastAsia" w:ascii="仿宋_GB2312" w:hAnsi="仿宋_GB2312" w:eastAsia="仿宋_GB2312" w:cs="仿宋_GB2312"/>
                <w:sz w:val="24"/>
                <w:szCs w:val="21"/>
              </w:rPr>
            </w:pPr>
          </w:p>
        </w:tc>
        <w:tc>
          <w:tcPr>
            <w:tcW w:w="1276" w:type="dxa"/>
            <w:vAlign w:val="center"/>
          </w:tcPr>
          <w:p>
            <w:pPr>
              <w:pStyle w:val="18"/>
              <w:spacing w:line="360" w:lineRule="auto"/>
              <w:jc w:val="center"/>
              <w:rPr>
                <w:rFonts w:hint="eastAsia" w:ascii="仿宋_GB2312" w:hAnsi="仿宋_GB2312" w:eastAsia="仿宋_GB2312" w:cs="仿宋_GB2312"/>
                <w:sz w:val="24"/>
                <w:szCs w:val="21"/>
              </w:rPr>
            </w:pPr>
          </w:p>
        </w:tc>
        <w:tc>
          <w:tcPr>
            <w:tcW w:w="1134" w:type="dxa"/>
            <w:vAlign w:val="center"/>
          </w:tcPr>
          <w:p>
            <w:pPr>
              <w:pStyle w:val="18"/>
              <w:spacing w:line="360" w:lineRule="auto"/>
              <w:jc w:val="center"/>
              <w:rPr>
                <w:rFonts w:hint="eastAsia" w:ascii="仿宋_GB2312" w:hAnsi="仿宋_GB2312" w:eastAsia="仿宋_GB2312" w:cs="仿宋_GB2312"/>
                <w:sz w:val="24"/>
                <w:szCs w:val="21"/>
              </w:rPr>
            </w:pPr>
          </w:p>
        </w:tc>
        <w:tc>
          <w:tcPr>
            <w:tcW w:w="808" w:type="dxa"/>
            <w:vAlign w:val="center"/>
          </w:tcPr>
          <w:p>
            <w:pPr>
              <w:pStyle w:val="18"/>
              <w:spacing w:line="360"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blHeader/>
          <w:jc w:val="center"/>
        </w:trPr>
        <w:tc>
          <w:tcPr>
            <w:tcW w:w="430" w:type="dxa"/>
            <w:vAlign w:val="center"/>
          </w:tcPr>
          <w:p>
            <w:pPr>
              <w:pStyle w:val="18"/>
              <w:spacing w:line="360" w:lineRule="auto"/>
              <w:jc w:val="center"/>
              <w:rPr>
                <w:rFonts w:hint="eastAsia" w:ascii="仿宋_GB2312" w:hAnsi="仿宋_GB2312" w:eastAsia="仿宋_GB2312" w:cs="仿宋_GB2312"/>
                <w:sz w:val="24"/>
                <w:szCs w:val="21"/>
              </w:rPr>
            </w:pPr>
          </w:p>
        </w:tc>
        <w:tc>
          <w:tcPr>
            <w:tcW w:w="613" w:type="dxa"/>
            <w:vAlign w:val="center"/>
          </w:tcPr>
          <w:p>
            <w:pPr>
              <w:pStyle w:val="18"/>
              <w:spacing w:line="360" w:lineRule="auto"/>
              <w:jc w:val="center"/>
              <w:rPr>
                <w:rFonts w:hint="eastAsia" w:ascii="仿宋_GB2312" w:hAnsi="仿宋_GB2312" w:eastAsia="仿宋_GB2312" w:cs="仿宋_GB2312"/>
                <w:sz w:val="24"/>
                <w:szCs w:val="21"/>
              </w:rPr>
            </w:pPr>
          </w:p>
        </w:tc>
        <w:tc>
          <w:tcPr>
            <w:tcW w:w="673" w:type="dxa"/>
            <w:vAlign w:val="center"/>
          </w:tcPr>
          <w:p>
            <w:pPr>
              <w:pStyle w:val="18"/>
              <w:spacing w:line="360" w:lineRule="auto"/>
              <w:jc w:val="center"/>
              <w:rPr>
                <w:rFonts w:hint="eastAsia" w:ascii="仿宋_GB2312" w:hAnsi="仿宋_GB2312" w:eastAsia="仿宋_GB2312" w:cs="仿宋_GB2312"/>
                <w:sz w:val="24"/>
                <w:szCs w:val="21"/>
              </w:rPr>
            </w:pPr>
          </w:p>
        </w:tc>
        <w:tc>
          <w:tcPr>
            <w:tcW w:w="993" w:type="dxa"/>
            <w:vAlign w:val="center"/>
          </w:tcPr>
          <w:p>
            <w:pPr>
              <w:pStyle w:val="18"/>
              <w:spacing w:line="360" w:lineRule="auto"/>
              <w:jc w:val="center"/>
              <w:rPr>
                <w:rFonts w:hint="eastAsia" w:ascii="仿宋_GB2312" w:hAnsi="仿宋_GB2312" w:eastAsia="仿宋_GB2312" w:cs="仿宋_GB2312"/>
                <w:sz w:val="24"/>
                <w:szCs w:val="21"/>
              </w:rPr>
            </w:pPr>
          </w:p>
        </w:tc>
        <w:tc>
          <w:tcPr>
            <w:tcW w:w="992" w:type="dxa"/>
            <w:vAlign w:val="center"/>
          </w:tcPr>
          <w:p>
            <w:pPr>
              <w:pStyle w:val="18"/>
              <w:spacing w:line="360" w:lineRule="auto"/>
              <w:jc w:val="center"/>
              <w:rPr>
                <w:rFonts w:hint="eastAsia" w:ascii="仿宋_GB2312" w:hAnsi="仿宋_GB2312" w:eastAsia="仿宋_GB2312" w:cs="仿宋_GB2312"/>
                <w:sz w:val="24"/>
                <w:szCs w:val="21"/>
              </w:rPr>
            </w:pPr>
          </w:p>
        </w:tc>
        <w:tc>
          <w:tcPr>
            <w:tcW w:w="567" w:type="dxa"/>
            <w:vAlign w:val="center"/>
          </w:tcPr>
          <w:p>
            <w:pPr>
              <w:pStyle w:val="18"/>
              <w:spacing w:line="360" w:lineRule="auto"/>
              <w:jc w:val="center"/>
              <w:rPr>
                <w:rFonts w:hint="eastAsia" w:ascii="仿宋_GB2312" w:hAnsi="仿宋_GB2312" w:eastAsia="仿宋_GB2312" w:cs="仿宋_GB2312"/>
                <w:sz w:val="24"/>
                <w:szCs w:val="21"/>
              </w:rPr>
            </w:pPr>
          </w:p>
        </w:tc>
        <w:tc>
          <w:tcPr>
            <w:tcW w:w="850" w:type="dxa"/>
          </w:tcPr>
          <w:p>
            <w:pPr>
              <w:pStyle w:val="18"/>
              <w:spacing w:line="360" w:lineRule="auto"/>
              <w:jc w:val="center"/>
              <w:rPr>
                <w:rFonts w:hint="eastAsia" w:ascii="仿宋_GB2312" w:hAnsi="仿宋_GB2312" w:eastAsia="仿宋_GB2312" w:cs="仿宋_GB2312"/>
                <w:sz w:val="24"/>
                <w:szCs w:val="21"/>
              </w:rPr>
            </w:pPr>
          </w:p>
        </w:tc>
        <w:tc>
          <w:tcPr>
            <w:tcW w:w="1276" w:type="dxa"/>
            <w:vAlign w:val="center"/>
          </w:tcPr>
          <w:p>
            <w:pPr>
              <w:pStyle w:val="18"/>
              <w:spacing w:line="360" w:lineRule="auto"/>
              <w:jc w:val="center"/>
              <w:rPr>
                <w:rFonts w:hint="eastAsia" w:ascii="仿宋_GB2312" w:hAnsi="仿宋_GB2312" w:eastAsia="仿宋_GB2312" w:cs="仿宋_GB2312"/>
                <w:sz w:val="24"/>
                <w:szCs w:val="21"/>
              </w:rPr>
            </w:pPr>
          </w:p>
        </w:tc>
        <w:tc>
          <w:tcPr>
            <w:tcW w:w="1134" w:type="dxa"/>
            <w:vAlign w:val="center"/>
          </w:tcPr>
          <w:p>
            <w:pPr>
              <w:pStyle w:val="18"/>
              <w:spacing w:line="360" w:lineRule="auto"/>
              <w:jc w:val="center"/>
              <w:rPr>
                <w:rFonts w:hint="eastAsia" w:ascii="仿宋_GB2312" w:hAnsi="仿宋_GB2312" w:eastAsia="仿宋_GB2312" w:cs="仿宋_GB2312"/>
                <w:sz w:val="24"/>
                <w:szCs w:val="21"/>
              </w:rPr>
            </w:pPr>
          </w:p>
        </w:tc>
        <w:tc>
          <w:tcPr>
            <w:tcW w:w="808" w:type="dxa"/>
            <w:vAlign w:val="center"/>
          </w:tcPr>
          <w:p>
            <w:pPr>
              <w:pStyle w:val="18"/>
              <w:spacing w:line="360"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blHeader/>
          <w:jc w:val="center"/>
        </w:trPr>
        <w:tc>
          <w:tcPr>
            <w:tcW w:w="8336" w:type="dxa"/>
            <w:gridSpan w:val="10"/>
          </w:tcPr>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（1）《国民经济行业分类》（GB/T 4754-2017）；</w:t>
            </w:r>
          </w:p>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（2）《固定污染源排污许可分类管理名录》（2019 年版）；</w:t>
            </w:r>
          </w:p>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（3）重点管理、简化管理或登记管理；</w:t>
            </w:r>
          </w:p>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重点管理企业填报，非重点管理企业填“/”。重点管理情形：①被列入重点排污单位名录的；②二氧化硫或者氮氧化物年排放量大于250吨的；③烟粉尘年排放量大于500吨的；④化学需氧量年排放量大于30吨，或者总氮年排放量大于10吨，或者总磷年排放量大于0.5吨的；⑤氨氮、石油类和挥发酚合计年排放量大于30吨的；⑥其他单项有毒有害大气、水污染物污染当量数大于3000的。污染当量数按照《中华人民共和国环境保护税法》的规定计算。根据以上重点管理情形填报企业具体内容。</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3.梳理产品生产线</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排污许可证填报过程中采用生产线作为主线来开展填报工作。需要填写“主要生产单元名称-主要工艺名称-生产设施名称-生产设施编号-设施参数-产品名称-生产能力-设计年生产时间”等信息。因此环评文件编制过程中，理清生产线情况，同时理清每条生产线对应的设备情况、对应的产品信息及对应的生产时间，可有效衔接排污许可证的填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4.明确“通用工序”类别</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固定污染源排污许可分类管理名录》（2019年版）中设置了4个通用工序，分别为“锅炉”、“工业炉窑”、“表面处理”、“水处理”。因此对于排污单位涉及以上4类通用工序，且列入了需要开展排污许可管理的企业应在环评文件编制过程中，细化通用工序参数情况、产排污情况等，有效衔接排污许可证的填报。</w:t>
      </w:r>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2</w:t>
      </w:r>
      <w:r>
        <w:rPr>
          <w:rFonts w:hint="eastAsia" w:ascii="仿宋_GB2312" w:hAnsi="仿宋_GB2312" w:eastAsia="仿宋_GB2312" w:cs="仿宋_GB2312"/>
          <w:b/>
          <w:sz w:val="28"/>
          <w:szCs w:val="24"/>
          <w:lang w:eastAsia="zh-CN" w:bidi="ar"/>
        </w:rPr>
        <w:t xml:space="preserve">  主要产品及生产设施表</w:t>
      </w:r>
      <w:bookmarkStart w:id="0" w:name="BIAO2"/>
    </w:p>
    <w:tbl>
      <w:tblPr>
        <w:tblStyle w:val="10"/>
        <w:tblW w:w="547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353"/>
        <w:gridCol w:w="633"/>
        <w:gridCol w:w="622"/>
        <w:gridCol w:w="622"/>
        <w:gridCol w:w="622"/>
        <w:gridCol w:w="622"/>
        <w:gridCol w:w="622"/>
        <w:gridCol w:w="622"/>
        <w:gridCol w:w="622"/>
        <w:gridCol w:w="622"/>
        <w:gridCol w:w="622"/>
        <w:gridCol w:w="622"/>
        <w:gridCol w:w="511"/>
        <w:gridCol w:w="735"/>
        <w:gridCol w:w="6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353"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632"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生产线名称</w:t>
            </w:r>
          </w:p>
        </w:tc>
        <w:tc>
          <w:tcPr>
            <w:tcW w:w="621"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产品名称（1）</w:t>
            </w:r>
          </w:p>
        </w:tc>
        <w:tc>
          <w:tcPr>
            <w:tcW w:w="621"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计量单位</w:t>
            </w:r>
          </w:p>
        </w:tc>
        <w:tc>
          <w:tcPr>
            <w:tcW w:w="621"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生产能力（2）</w:t>
            </w:r>
          </w:p>
        </w:tc>
        <w:tc>
          <w:tcPr>
            <w:tcW w:w="621"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设计年生产时间（3）</w:t>
            </w:r>
          </w:p>
        </w:tc>
        <w:tc>
          <w:tcPr>
            <w:tcW w:w="621"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主要生产单元名称</w:t>
            </w:r>
          </w:p>
        </w:tc>
        <w:tc>
          <w:tcPr>
            <w:tcW w:w="621"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主要工艺名称（4）</w:t>
            </w:r>
          </w:p>
        </w:tc>
        <w:tc>
          <w:tcPr>
            <w:tcW w:w="621"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生产设施名称（5）</w:t>
            </w:r>
          </w:p>
        </w:tc>
        <w:tc>
          <w:tcPr>
            <w:tcW w:w="621"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生产设施编号</w:t>
            </w:r>
          </w:p>
        </w:tc>
        <w:tc>
          <w:tcPr>
            <w:tcW w:w="2486" w:type="dxa"/>
            <w:gridSpan w:val="4"/>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设施参数（6）</w:t>
            </w:r>
          </w:p>
        </w:tc>
        <w:tc>
          <w:tcPr>
            <w:tcW w:w="654"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其他设施信息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353" w:type="dxa"/>
            <w:vMerge w:val="continue"/>
            <w:vAlign w:val="center"/>
          </w:tcPr>
          <w:p>
            <w:pPr>
              <w:pStyle w:val="18"/>
              <w:spacing w:line="400" w:lineRule="exact"/>
              <w:jc w:val="center"/>
              <w:rPr>
                <w:rFonts w:hint="eastAsia" w:ascii="仿宋_GB2312" w:hAnsi="仿宋_GB2312" w:eastAsia="仿宋_GB2312" w:cs="仿宋_GB2312"/>
                <w:sz w:val="24"/>
                <w:szCs w:val="21"/>
              </w:rPr>
            </w:pPr>
          </w:p>
        </w:tc>
        <w:tc>
          <w:tcPr>
            <w:tcW w:w="632" w:type="dxa"/>
            <w:vMerge w:val="continue"/>
            <w:vAlign w:val="center"/>
          </w:tcPr>
          <w:p>
            <w:pPr>
              <w:pStyle w:val="18"/>
              <w:spacing w:line="400" w:lineRule="exact"/>
              <w:jc w:val="center"/>
              <w:rPr>
                <w:rFonts w:hint="eastAsia" w:ascii="仿宋_GB2312" w:hAnsi="仿宋_GB2312" w:eastAsia="仿宋_GB2312" w:cs="仿宋_GB2312"/>
                <w:sz w:val="24"/>
                <w:szCs w:val="21"/>
              </w:rPr>
            </w:pPr>
          </w:p>
        </w:tc>
        <w:tc>
          <w:tcPr>
            <w:tcW w:w="621" w:type="dxa"/>
            <w:vMerge w:val="continue"/>
            <w:vAlign w:val="center"/>
          </w:tcPr>
          <w:p>
            <w:pPr>
              <w:pStyle w:val="18"/>
              <w:spacing w:line="400" w:lineRule="exact"/>
              <w:jc w:val="center"/>
              <w:rPr>
                <w:rFonts w:hint="eastAsia" w:ascii="仿宋_GB2312" w:hAnsi="仿宋_GB2312" w:eastAsia="仿宋_GB2312" w:cs="仿宋_GB2312"/>
                <w:sz w:val="24"/>
                <w:szCs w:val="21"/>
              </w:rPr>
            </w:pPr>
          </w:p>
        </w:tc>
        <w:tc>
          <w:tcPr>
            <w:tcW w:w="621" w:type="dxa"/>
            <w:vMerge w:val="continue"/>
          </w:tcPr>
          <w:p>
            <w:pPr>
              <w:pStyle w:val="18"/>
              <w:spacing w:line="400" w:lineRule="exact"/>
              <w:jc w:val="center"/>
              <w:rPr>
                <w:rFonts w:hint="eastAsia" w:ascii="仿宋_GB2312" w:hAnsi="仿宋_GB2312" w:eastAsia="仿宋_GB2312" w:cs="仿宋_GB2312"/>
                <w:sz w:val="24"/>
                <w:szCs w:val="21"/>
              </w:rPr>
            </w:pPr>
          </w:p>
        </w:tc>
        <w:tc>
          <w:tcPr>
            <w:tcW w:w="621" w:type="dxa"/>
            <w:vMerge w:val="continue"/>
          </w:tcPr>
          <w:p>
            <w:pPr>
              <w:pStyle w:val="18"/>
              <w:spacing w:line="400" w:lineRule="exact"/>
              <w:jc w:val="center"/>
              <w:rPr>
                <w:rFonts w:hint="eastAsia" w:ascii="仿宋_GB2312" w:hAnsi="仿宋_GB2312" w:eastAsia="仿宋_GB2312" w:cs="仿宋_GB2312"/>
                <w:sz w:val="24"/>
                <w:szCs w:val="21"/>
              </w:rPr>
            </w:pPr>
          </w:p>
        </w:tc>
        <w:tc>
          <w:tcPr>
            <w:tcW w:w="621" w:type="dxa"/>
            <w:vMerge w:val="continue"/>
          </w:tcPr>
          <w:p>
            <w:pPr>
              <w:pStyle w:val="18"/>
              <w:spacing w:line="400" w:lineRule="exact"/>
              <w:jc w:val="center"/>
              <w:rPr>
                <w:rFonts w:hint="eastAsia" w:ascii="仿宋_GB2312" w:hAnsi="仿宋_GB2312" w:eastAsia="仿宋_GB2312" w:cs="仿宋_GB2312"/>
                <w:sz w:val="24"/>
                <w:szCs w:val="21"/>
              </w:rPr>
            </w:pPr>
          </w:p>
        </w:tc>
        <w:tc>
          <w:tcPr>
            <w:tcW w:w="621" w:type="dxa"/>
            <w:vMerge w:val="continue"/>
          </w:tcPr>
          <w:p>
            <w:pPr>
              <w:pStyle w:val="18"/>
              <w:spacing w:line="400" w:lineRule="exact"/>
              <w:jc w:val="center"/>
              <w:rPr>
                <w:rFonts w:hint="eastAsia" w:ascii="仿宋_GB2312" w:hAnsi="仿宋_GB2312" w:eastAsia="仿宋_GB2312" w:cs="仿宋_GB2312"/>
                <w:sz w:val="24"/>
                <w:szCs w:val="21"/>
              </w:rPr>
            </w:pPr>
          </w:p>
        </w:tc>
        <w:tc>
          <w:tcPr>
            <w:tcW w:w="621" w:type="dxa"/>
            <w:vMerge w:val="continue"/>
            <w:vAlign w:val="center"/>
          </w:tcPr>
          <w:p>
            <w:pPr>
              <w:pStyle w:val="18"/>
              <w:spacing w:line="400" w:lineRule="exact"/>
              <w:jc w:val="center"/>
              <w:rPr>
                <w:rFonts w:hint="eastAsia" w:ascii="仿宋_GB2312" w:hAnsi="仿宋_GB2312" w:eastAsia="仿宋_GB2312" w:cs="仿宋_GB2312"/>
                <w:sz w:val="24"/>
                <w:szCs w:val="21"/>
              </w:rPr>
            </w:pPr>
          </w:p>
        </w:tc>
        <w:tc>
          <w:tcPr>
            <w:tcW w:w="621" w:type="dxa"/>
            <w:vMerge w:val="continue"/>
            <w:vAlign w:val="center"/>
          </w:tcPr>
          <w:p>
            <w:pPr>
              <w:pStyle w:val="18"/>
              <w:spacing w:line="400" w:lineRule="exact"/>
              <w:jc w:val="center"/>
              <w:rPr>
                <w:rFonts w:hint="eastAsia" w:ascii="仿宋_GB2312" w:hAnsi="仿宋_GB2312" w:eastAsia="仿宋_GB2312" w:cs="仿宋_GB2312"/>
                <w:sz w:val="24"/>
                <w:szCs w:val="21"/>
              </w:rPr>
            </w:pPr>
          </w:p>
        </w:tc>
        <w:tc>
          <w:tcPr>
            <w:tcW w:w="621" w:type="dxa"/>
            <w:vMerge w:val="continue"/>
            <w:vAlign w:val="center"/>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参数名称</w:t>
            </w:r>
          </w:p>
        </w:tc>
        <w:tc>
          <w:tcPr>
            <w:tcW w:w="621" w:type="dxa"/>
            <w:vAlign w:val="center"/>
          </w:tcPr>
          <w:p>
            <w:pPr>
              <w:pStyle w:val="18"/>
              <w:spacing w:line="40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计量单位</w:t>
            </w:r>
          </w:p>
        </w:tc>
        <w:tc>
          <w:tcPr>
            <w:tcW w:w="510" w:type="dxa"/>
            <w:vAlign w:val="center"/>
          </w:tcPr>
          <w:p>
            <w:pPr>
              <w:pStyle w:val="18"/>
              <w:spacing w:line="40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设计值</w:t>
            </w:r>
          </w:p>
        </w:tc>
        <w:tc>
          <w:tcPr>
            <w:tcW w:w="734" w:type="dxa"/>
            <w:vAlign w:val="center"/>
          </w:tcPr>
          <w:p>
            <w:pPr>
              <w:pStyle w:val="18"/>
              <w:spacing w:line="40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其他设施参数信息</w:t>
            </w:r>
          </w:p>
        </w:tc>
        <w:tc>
          <w:tcPr>
            <w:tcW w:w="654" w:type="dxa"/>
            <w:vMerge w:val="continue"/>
          </w:tcPr>
          <w:p>
            <w:pPr>
              <w:pStyle w:val="18"/>
              <w:spacing w:line="400" w:lineRule="exact"/>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353" w:type="dxa"/>
            <w:vAlign w:val="center"/>
          </w:tcPr>
          <w:p>
            <w:pPr>
              <w:pStyle w:val="18"/>
              <w:spacing w:line="400" w:lineRule="exact"/>
              <w:jc w:val="center"/>
              <w:rPr>
                <w:rFonts w:hint="eastAsia" w:ascii="仿宋_GB2312" w:hAnsi="仿宋_GB2312" w:eastAsia="仿宋_GB2312" w:cs="仿宋_GB2312"/>
                <w:sz w:val="24"/>
                <w:szCs w:val="21"/>
              </w:rPr>
            </w:pPr>
          </w:p>
        </w:tc>
        <w:tc>
          <w:tcPr>
            <w:tcW w:w="632"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tcPr>
          <w:p>
            <w:pPr>
              <w:pStyle w:val="18"/>
              <w:spacing w:line="400" w:lineRule="exact"/>
              <w:jc w:val="center"/>
              <w:rPr>
                <w:rFonts w:hint="eastAsia" w:ascii="仿宋_GB2312" w:hAnsi="仿宋_GB2312" w:eastAsia="仿宋_GB2312" w:cs="仿宋_GB2312"/>
                <w:sz w:val="24"/>
                <w:szCs w:val="21"/>
              </w:rPr>
            </w:pPr>
          </w:p>
        </w:tc>
        <w:tc>
          <w:tcPr>
            <w:tcW w:w="621" w:type="dxa"/>
          </w:tcPr>
          <w:p>
            <w:pPr>
              <w:pStyle w:val="18"/>
              <w:spacing w:line="400" w:lineRule="exact"/>
              <w:jc w:val="center"/>
              <w:rPr>
                <w:rFonts w:hint="eastAsia" w:ascii="仿宋_GB2312" w:hAnsi="仿宋_GB2312" w:eastAsia="仿宋_GB2312" w:cs="仿宋_GB2312"/>
                <w:sz w:val="24"/>
                <w:szCs w:val="21"/>
              </w:rPr>
            </w:pPr>
          </w:p>
        </w:tc>
        <w:tc>
          <w:tcPr>
            <w:tcW w:w="621" w:type="dxa"/>
          </w:tcPr>
          <w:p>
            <w:pPr>
              <w:pStyle w:val="18"/>
              <w:spacing w:line="400" w:lineRule="exact"/>
              <w:jc w:val="center"/>
              <w:rPr>
                <w:rFonts w:hint="eastAsia" w:ascii="仿宋_GB2312" w:hAnsi="仿宋_GB2312" w:eastAsia="仿宋_GB2312" w:cs="仿宋_GB2312"/>
                <w:sz w:val="24"/>
                <w:szCs w:val="21"/>
              </w:rPr>
            </w:pPr>
          </w:p>
        </w:tc>
        <w:tc>
          <w:tcPr>
            <w:tcW w:w="621" w:type="dxa"/>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510" w:type="dxa"/>
            <w:vAlign w:val="center"/>
          </w:tcPr>
          <w:p>
            <w:pPr>
              <w:pStyle w:val="18"/>
              <w:spacing w:line="400" w:lineRule="exact"/>
              <w:jc w:val="center"/>
              <w:rPr>
                <w:rFonts w:hint="eastAsia" w:ascii="仿宋_GB2312" w:hAnsi="仿宋_GB2312" w:eastAsia="仿宋_GB2312" w:cs="仿宋_GB2312"/>
                <w:sz w:val="24"/>
                <w:szCs w:val="21"/>
              </w:rPr>
            </w:pPr>
          </w:p>
        </w:tc>
        <w:tc>
          <w:tcPr>
            <w:tcW w:w="734" w:type="dxa"/>
            <w:vAlign w:val="center"/>
          </w:tcPr>
          <w:p>
            <w:pPr>
              <w:pStyle w:val="18"/>
              <w:spacing w:line="400" w:lineRule="exact"/>
              <w:jc w:val="center"/>
              <w:rPr>
                <w:rFonts w:hint="eastAsia" w:ascii="仿宋_GB2312" w:hAnsi="仿宋_GB2312" w:eastAsia="仿宋_GB2312" w:cs="仿宋_GB2312"/>
                <w:sz w:val="24"/>
                <w:szCs w:val="21"/>
              </w:rPr>
            </w:pPr>
          </w:p>
        </w:tc>
        <w:tc>
          <w:tcPr>
            <w:tcW w:w="654" w:type="dxa"/>
          </w:tcPr>
          <w:p>
            <w:pPr>
              <w:pStyle w:val="18"/>
              <w:spacing w:line="400" w:lineRule="exact"/>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53" w:type="dxa"/>
            <w:vAlign w:val="center"/>
          </w:tcPr>
          <w:p>
            <w:pPr>
              <w:pStyle w:val="18"/>
              <w:spacing w:line="400" w:lineRule="exact"/>
              <w:jc w:val="center"/>
              <w:rPr>
                <w:rFonts w:hint="eastAsia" w:ascii="仿宋_GB2312" w:hAnsi="仿宋_GB2312" w:eastAsia="仿宋_GB2312" w:cs="仿宋_GB2312"/>
                <w:sz w:val="24"/>
                <w:szCs w:val="21"/>
              </w:rPr>
            </w:pPr>
          </w:p>
        </w:tc>
        <w:tc>
          <w:tcPr>
            <w:tcW w:w="632"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tcPr>
          <w:p>
            <w:pPr>
              <w:pStyle w:val="18"/>
              <w:spacing w:line="400" w:lineRule="exact"/>
              <w:jc w:val="center"/>
              <w:rPr>
                <w:rFonts w:hint="eastAsia" w:ascii="仿宋_GB2312" w:hAnsi="仿宋_GB2312" w:eastAsia="仿宋_GB2312" w:cs="仿宋_GB2312"/>
                <w:sz w:val="24"/>
                <w:szCs w:val="21"/>
              </w:rPr>
            </w:pPr>
          </w:p>
        </w:tc>
        <w:tc>
          <w:tcPr>
            <w:tcW w:w="621" w:type="dxa"/>
          </w:tcPr>
          <w:p>
            <w:pPr>
              <w:pStyle w:val="18"/>
              <w:spacing w:line="400" w:lineRule="exact"/>
              <w:jc w:val="center"/>
              <w:rPr>
                <w:rFonts w:hint="eastAsia" w:ascii="仿宋_GB2312" w:hAnsi="仿宋_GB2312" w:eastAsia="仿宋_GB2312" w:cs="仿宋_GB2312"/>
                <w:sz w:val="24"/>
                <w:szCs w:val="21"/>
              </w:rPr>
            </w:pPr>
          </w:p>
        </w:tc>
        <w:tc>
          <w:tcPr>
            <w:tcW w:w="621" w:type="dxa"/>
          </w:tcPr>
          <w:p>
            <w:pPr>
              <w:pStyle w:val="18"/>
              <w:spacing w:line="400" w:lineRule="exact"/>
              <w:jc w:val="center"/>
              <w:rPr>
                <w:rFonts w:hint="eastAsia" w:ascii="仿宋_GB2312" w:hAnsi="仿宋_GB2312" w:eastAsia="仿宋_GB2312" w:cs="仿宋_GB2312"/>
                <w:sz w:val="24"/>
                <w:szCs w:val="21"/>
              </w:rPr>
            </w:pPr>
          </w:p>
        </w:tc>
        <w:tc>
          <w:tcPr>
            <w:tcW w:w="621" w:type="dxa"/>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621" w:type="dxa"/>
            <w:vAlign w:val="center"/>
          </w:tcPr>
          <w:p>
            <w:pPr>
              <w:pStyle w:val="18"/>
              <w:spacing w:line="400" w:lineRule="exact"/>
              <w:jc w:val="center"/>
              <w:rPr>
                <w:rFonts w:hint="eastAsia" w:ascii="仿宋_GB2312" w:hAnsi="仿宋_GB2312" w:eastAsia="仿宋_GB2312" w:cs="仿宋_GB2312"/>
                <w:sz w:val="24"/>
                <w:szCs w:val="21"/>
              </w:rPr>
            </w:pPr>
          </w:p>
        </w:tc>
        <w:tc>
          <w:tcPr>
            <w:tcW w:w="510" w:type="dxa"/>
            <w:vAlign w:val="center"/>
          </w:tcPr>
          <w:p>
            <w:pPr>
              <w:pStyle w:val="18"/>
              <w:spacing w:line="400" w:lineRule="exact"/>
              <w:jc w:val="center"/>
              <w:rPr>
                <w:rFonts w:hint="eastAsia" w:ascii="仿宋_GB2312" w:hAnsi="仿宋_GB2312" w:eastAsia="仿宋_GB2312" w:cs="仿宋_GB2312"/>
                <w:sz w:val="24"/>
                <w:szCs w:val="21"/>
              </w:rPr>
            </w:pPr>
          </w:p>
        </w:tc>
        <w:tc>
          <w:tcPr>
            <w:tcW w:w="734" w:type="dxa"/>
            <w:vAlign w:val="center"/>
          </w:tcPr>
          <w:p>
            <w:pPr>
              <w:pStyle w:val="18"/>
              <w:spacing w:line="400" w:lineRule="exact"/>
              <w:jc w:val="center"/>
              <w:rPr>
                <w:rFonts w:hint="eastAsia" w:ascii="仿宋_GB2312" w:hAnsi="仿宋_GB2312" w:eastAsia="仿宋_GB2312" w:cs="仿宋_GB2312"/>
                <w:sz w:val="24"/>
                <w:szCs w:val="21"/>
              </w:rPr>
            </w:pPr>
          </w:p>
        </w:tc>
        <w:tc>
          <w:tcPr>
            <w:tcW w:w="654" w:type="dxa"/>
          </w:tcPr>
          <w:p>
            <w:pPr>
              <w:pStyle w:val="18"/>
              <w:spacing w:line="400" w:lineRule="exact"/>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9093" w:type="dxa"/>
            <w:gridSpan w:val="15"/>
            <w:vAlign w:val="center"/>
          </w:tcPr>
          <w:p>
            <w:pPr>
              <w:pStyle w:val="18"/>
              <w:spacing w:line="40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spacing w:line="40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（1）指相应工艺中主要产品名称。</w:t>
            </w:r>
          </w:p>
          <w:p>
            <w:pPr>
              <w:pStyle w:val="18"/>
              <w:spacing w:line="40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（2）指相应工艺中主要产品设计产能。</w:t>
            </w:r>
          </w:p>
          <w:p>
            <w:pPr>
              <w:pStyle w:val="18"/>
              <w:spacing w:line="40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（3）指设计年生产时间。</w:t>
            </w:r>
          </w:p>
          <w:p>
            <w:pPr>
              <w:pStyle w:val="18"/>
              <w:spacing w:line="40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（4）指主要生产单元所采用的工艺名称。</w:t>
            </w:r>
          </w:p>
          <w:p>
            <w:pPr>
              <w:pStyle w:val="18"/>
              <w:spacing w:line="40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（5）指某生产单元中主要生产设施（设备）名称。</w:t>
            </w:r>
          </w:p>
          <w:p>
            <w:pPr>
              <w:pStyle w:val="18"/>
              <w:spacing w:line="40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（6）指设施（设备）的设计规格参数，包括参数名称、设计值、计量单位。</w:t>
            </w:r>
          </w:p>
          <w:p>
            <w:pPr>
              <w:pStyle w:val="18"/>
              <w:spacing w:line="40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（7）：以上（1）-（6）项应严格按行业排污许可证申请与核发技术规范要求填报，无行业排污许可证申请与核发技术规范的参照总则填报。</w:t>
            </w:r>
          </w:p>
          <w:p>
            <w:pPr>
              <w:pStyle w:val="18"/>
              <w:spacing w:line="40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（8）上表应包含“锅炉”、“工业炉窑”、“表面处理”、“水处理”等通用工序的相关参数情况。</w:t>
            </w:r>
          </w:p>
        </w:tc>
      </w:tr>
      <w:bookmarkEnd w:id="0"/>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1" w:name="BIAO2YSHY"/>
      <w:bookmarkEnd w:id="1"/>
      <w:bookmarkStart w:id="2" w:name="BIAO2TWP"/>
      <w:bookmarkEnd w:id="2"/>
      <w:r>
        <w:rPr>
          <w:rFonts w:hint="eastAsia" w:ascii="仿宋_GB2312" w:hAnsi="仿宋_GB2312" w:eastAsia="仿宋_GB2312" w:cs="仿宋_GB2312"/>
          <w:sz w:val="32"/>
          <w:szCs w:val="32"/>
          <w:lang w:val="en-US" w:eastAsia="zh-CN"/>
        </w:rPr>
        <w:t>5.梳理生产原辅材料</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排污许可证关于生产原辅材料内容需要填报原料、辅料及燃料三种类型，填报信息具体为“种类-名称-年最大使用量-硫元素占比-有毒有害成分及占比”等信息。因此环评文件编制过程中，应按照各生产线对原料、辅料及燃料进行梳理，明确混合物成分及占比，可有效衔接排污许可证的填报。</w:t>
      </w:r>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3</w:t>
      </w:r>
      <w:r>
        <w:rPr>
          <w:rFonts w:hint="eastAsia" w:ascii="仿宋_GB2312" w:hAnsi="仿宋_GB2312" w:eastAsia="仿宋_GB2312" w:cs="仿宋_GB2312"/>
          <w:b/>
          <w:sz w:val="28"/>
          <w:szCs w:val="24"/>
          <w:lang w:eastAsia="zh-CN" w:bidi="ar"/>
        </w:rPr>
        <w:t xml:space="preserve">  主要原辅材料及燃料信息表</w:t>
      </w:r>
      <w:bookmarkStart w:id="3" w:name="BIAO3"/>
      <w:bookmarkStart w:id="4" w:name="BIAO3HD"/>
    </w:p>
    <w:tbl>
      <w:tblPr>
        <w:tblStyle w:val="10"/>
        <w:tblW w:w="5141"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0"/>
        <w:gridCol w:w="640"/>
        <w:gridCol w:w="570"/>
        <w:gridCol w:w="207"/>
        <w:gridCol w:w="318"/>
        <w:gridCol w:w="615"/>
        <w:gridCol w:w="329"/>
        <w:gridCol w:w="271"/>
        <w:gridCol w:w="588"/>
        <w:gridCol w:w="682"/>
        <w:gridCol w:w="362"/>
        <w:gridCol w:w="58"/>
        <w:gridCol w:w="587"/>
        <w:gridCol w:w="111"/>
        <w:gridCol w:w="519"/>
        <w:gridCol w:w="320"/>
        <w:gridCol w:w="520"/>
        <w:gridCol w:w="215"/>
        <w:gridCol w:w="640"/>
        <w:gridCol w:w="96"/>
        <w:gridCol w:w="6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8658" w:type="dxa"/>
            <w:gridSpan w:val="21"/>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原料及辅料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370" w:type="dxa"/>
            <w:vMerge w:val="restart"/>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640" w:type="dxa"/>
            <w:vMerge w:val="restart"/>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生产线名称(1)</w:t>
            </w:r>
          </w:p>
        </w:tc>
        <w:tc>
          <w:tcPr>
            <w:tcW w:w="570" w:type="dxa"/>
            <w:vMerge w:val="restart"/>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种类(2)</w:t>
            </w:r>
          </w:p>
        </w:tc>
        <w:tc>
          <w:tcPr>
            <w:tcW w:w="525" w:type="dxa"/>
            <w:gridSpan w:val="2"/>
            <w:vMerge w:val="restart"/>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名称</w:t>
            </w:r>
          </w:p>
        </w:tc>
        <w:tc>
          <w:tcPr>
            <w:tcW w:w="615" w:type="dxa"/>
            <w:vMerge w:val="restart"/>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年最大使用量</w:t>
            </w:r>
          </w:p>
        </w:tc>
        <w:tc>
          <w:tcPr>
            <w:tcW w:w="600" w:type="dxa"/>
            <w:gridSpan w:val="2"/>
            <w:vMerge w:val="restart"/>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计量单位</w:t>
            </w:r>
          </w:p>
        </w:tc>
        <w:tc>
          <w:tcPr>
            <w:tcW w:w="5338" w:type="dxa"/>
            <w:gridSpan w:val="13"/>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有毒有害成分及占比（%）（3）(g/L或%)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370" w:type="dxa"/>
            <w:vMerge w:val="continue"/>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40" w:type="dxa"/>
            <w:vMerge w:val="continue"/>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570" w:type="dxa"/>
            <w:vMerge w:val="continue"/>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525" w:type="dxa"/>
            <w:gridSpan w:val="2"/>
            <w:vMerge w:val="continue"/>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15" w:type="dxa"/>
            <w:vMerge w:val="continue"/>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00" w:type="dxa"/>
            <w:gridSpan w:val="2"/>
            <w:vMerge w:val="continue"/>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588"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密度</w:t>
            </w:r>
          </w:p>
        </w:tc>
        <w:tc>
          <w:tcPr>
            <w:tcW w:w="682"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VOCs含量</w:t>
            </w:r>
          </w:p>
        </w:tc>
        <w:tc>
          <w:tcPr>
            <w:tcW w:w="420"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苯含量</w:t>
            </w:r>
          </w:p>
        </w:tc>
        <w:tc>
          <w:tcPr>
            <w:tcW w:w="698"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甲苯含量</w:t>
            </w:r>
          </w:p>
        </w:tc>
        <w:tc>
          <w:tcPr>
            <w:tcW w:w="839"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二甲苯含量</w:t>
            </w:r>
          </w:p>
        </w:tc>
        <w:tc>
          <w:tcPr>
            <w:tcW w:w="735"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重金属名称</w:t>
            </w:r>
          </w:p>
        </w:tc>
        <w:tc>
          <w:tcPr>
            <w:tcW w:w="736"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重金属含量</w:t>
            </w:r>
          </w:p>
        </w:tc>
        <w:tc>
          <w:tcPr>
            <w:tcW w:w="64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37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4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57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525"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15"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00"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588"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82"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420"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98"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839"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35"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36"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4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37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4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57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525"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15"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00"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588"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82"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420"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98"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839"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35"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36"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4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8658" w:type="dxa"/>
            <w:gridSpan w:val="21"/>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燃料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37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64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燃料名称</w:t>
            </w:r>
          </w:p>
        </w:tc>
        <w:tc>
          <w:tcPr>
            <w:tcW w:w="777"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年最大使用量</w:t>
            </w:r>
          </w:p>
        </w:tc>
        <w:tc>
          <w:tcPr>
            <w:tcW w:w="1262" w:type="dxa"/>
            <w:gridSpan w:val="3"/>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计量单位（万t/a、万m³/a）</w:t>
            </w:r>
          </w:p>
        </w:tc>
        <w:tc>
          <w:tcPr>
            <w:tcW w:w="859"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含硫率(%)</w:t>
            </w:r>
          </w:p>
        </w:tc>
        <w:tc>
          <w:tcPr>
            <w:tcW w:w="1044"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低位</w:t>
            </w:r>
          </w:p>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热值(kJ/kg)</w:t>
            </w:r>
          </w:p>
        </w:tc>
        <w:tc>
          <w:tcPr>
            <w:tcW w:w="645"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灰分(%)</w:t>
            </w:r>
          </w:p>
        </w:tc>
        <w:tc>
          <w:tcPr>
            <w:tcW w:w="630"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挥发分（%）</w:t>
            </w:r>
          </w:p>
        </w:tc>
        <w:tc>
          <w:tcPr>
            <w:tcW w:w="840"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其他相关物质成分</w:t>
            </w:r>
          </w:p>
        </w:tc>
        <w:tc>
          <w:tcPr>
            <w:tcW w:w="855"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物质成分占比（%）</w:t>
            </w:r>
          </w:p>
        </w:tc>
        <w:tc>
          <w:tcPr>
            <w:tcW w:w="736"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37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4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77"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1262" w:type="dxa"/>
            <w:gridSpan w:val="3"/>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859"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1044"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45"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30"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840"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855"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36"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37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40" w:type="dxa"/>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77"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1262" w:type="dxa"/>
            <w:gridSpan w:val="3"/>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859"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1044"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45"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630"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840"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855"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36" w:type="dxa"/>
            <w:gridSpan w:val="2"/>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0" w:hRule="atLeast"/>
          <w:jc w:val="center"/>
        </w:trPr>
        <w:tc>
          <w:tcPr>
            <w:tcW w:w="8658" w:type="dxa"/>
            <w:gridSpan w:val="21"/>
            <w:tcMar>
              <w:top w:w="0" w:type="dxa"/>
              <w:left w:w="57" w:type="dxa"/>
              <w:bottom w:w="0" w:type="dxa"/>
              <w:right w:w="57"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（1）指生产某一产品的生产线，原料及辅料信息应按不同生产线分开填写。</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（2）指材料种类，选填“原料”或“辅料”。</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（3）指有毒有害物质或元素，及其在原料或辅料中的成分占比，如氟元素（0.1%）。</w:t>
            </w:r>
          </w:p>
        </w:tc>
      </w:tr>
      <w:bookmarkEnd w:id="3"/>
      <w:bookmarkEnd w:id="4"/>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6"/>
          <w:lang w:eastAsia="zh-CN"/>
        </w:rPr>
      </w:pPr>
      <w:bookmarkStart w:id="5" w:name="BIAO32YSHY"/>
      <w:bookmarkEnd w:id="5"/>
      <w:r>
        <w:rPr>
          <w:rFonts w:hint="eastAsia" w:ascii="楷体_GB2312" w:hAnsi="楷体_GB2312" w:eastAsia="楷体_GB2312" w:cs="楷体_GB2312"/>
          <w:sz w:val="32"/>
          <w:szCs w:val="36"/>
          <w:lang w:eastAsia="zh-CN"/>
        </w:rPr>
        <w:t>（</w:t>
      </w:r>
      <w:r>
        <w:rPr>
          <w:rFonts w:hint="eastAsia" w:ascii="楷体_GB2312" w:hAnsi="楷体_GB2312" w:eastAsia="楷体_GB2312" w:cs="楷体_GB2312"/>
          <w:sz w:val="32"/>
          <w:szCs w:val="36"/>
          <w:lang w:val="en-US" w:eastAsia="zh-CN"/>
        </w:rPr>
        <w:t>二</w:t>
      </w:r>
      <w:r>
        <w:rPr>
          <w:rFonts w:hint="eastAsia" w:ascii="楷体_GB2312" w:hAnsi="楷体_GB2312" w:eastAsia="楷体_GB2312" w:cs="楷体_GB2312"/>
          <w:sz w:val="32"/>
          <w:szCs w:val="36"/>
          <w:lang w:eastAsia="zh-CN"/>
        </w:rPr>
        <w:t>）许可事项衔接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1.设备及产污情况对应</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kern w:val="2"/>
          <w:sz w:val="32"/>
          <w:szCs w:val="24"/>
          <w:lang w:eastAsia="zh-CN" w:bidi="ar"/>
        </w:rPr>
        <w:t>排污许可证填报中，企业有多个生产设施的需逐一填报和编号。排污节点、污染物及污染治理设施需要填报的信息为“生产设施编号-生产设施名称­对应产污环节名称-污染治理设施-有组织排污口编号-排污口设置是否符合要求-排放口类型-其他信息”。排污许可证填报过程中设备信息是填报源头，填报过程中删除有误的设备，将导致后续与其相关联的其他信息也同步删除。因此环评文件编制过程中，需仔细核对设备信息及数量，理清每台产污设备的产污工序、污染物种类、排放形式、污染物处理措施、排放编号等信息，可有效衔接排污许可证的填报。环评单位应严格按行业排污许可证申请与核发技术规范要求填报产排污节点、污染物及污染治理设施信息表，无行业排污许可证申请与核发技术规范的参照总则填报。具体填报内容见表4、表5。</w:t>
      </w:r>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4</w:t>
      </w:r>
      <w:r>
        <w:rPr>
          <w:rFonts w:hint="eastAsia" w:ascii="仿宋_GB2312" w:hAnsi="仿宋_GB2312" w:eastAsia="仿宋_GB2312" w:cs="仿宋_GB2312"/>
          <w:b/>
          <w:sz w:val="28"/>
          <w:szCs w:val="24"/>
          <w:lang w:eastAsia="zh-CN" w:bidi="ar"/>
        </w:rPr>
        <w:t xml:space="preserve">  废气产排污节点、污染物及污染治理设施信息表</w:t>
      </w:r>
      <w:bookmarkStart w:id="6" w:name="BIAO4"/>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3"/>
        <w:gridCol w:w="893"/>
        <w:gridCol w:w="745"/>
        <w:gridCol w:w="745"/>
        <w:gridCol w:w="739"/>
        <w:gridCol w:w="750"/>
        <w:gridCol w:w="745"/>
        <w:gridCol w:w="745"/>
        <w:gridCol w:w="753"/>
        <w:gridCol w:w="1034"/>
        <w:gridCol w:w="893"/>
        <w:gridCol w:w="894"/>
        <w:gridCol w:w="745"/>
        <w:gridCol w:w="1042"/>
        <w:gridCol w:w="745"/>
        <w:gridCol w:w="744"/>
        <w:gridCol w:w="1192"/>
        <w:gridCol w:w="448"/>
        <w:gridCol w:w="6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392"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850"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生产线名称及编号</w:t>
            </w:r>
          </w:p>
        </w:tc>
        <w:tc>
          <w:tcPr>
            <w:tcW w:w="709"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主要工艺名称</w:t>
            </w:r>
          </w:p>
        </w:tc>
        <w:tc>
          <w:tcPr>
            <w:tcW w:w="709"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产污设施编号</w:t>
            </w:r>
          </w:p>
        </w:tc>
        <w:tc>
          <w:tcPr>
            <w:tcW w:w="703"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产污设施名称（1）</w:t>
            </w:r>
          </w:p>
        </w:tc>
        <w:tc>
          <w:tcPr>
            <w:tcW w:w="714"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对应产污环节名称（2）</w:t>
            </w:r>
          </w:p>
        </w:tc>
        <w:tc>
          <w:tcPr>
            <w:tcW w:w="709"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污染物种类（3）</w:t>
            </w:r>
          </w:p>
        </w:tc>
        <w:tc>
          <w:tcPr>
            <w:tcW w:w="709"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排放形式（4）</w:t>
            </w:r>
          </w:p>
        </w:tc>
        <w:tc>
          <w:tcPr>
            <w:tcW w:w="5103" w:type="dxa"/>
            <w:gridSpan w:val="6"/>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污染治理设施</w:t>
            </w:r>
          </w:p>
        </w:tc>
        <w:tc>
          <w:tcPr>
            <w:tcW w:w="709"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有组织排放口编号（6）</w:t>
            </w:r>
          </w:p>
        </w:tc>
        <w:tc>
          <w:tcPr>
            <w:tcW w:w="708"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有组织排放口名称</w:t>
            </w:r>
          </w:p>
        </w:tc>
        <w:tc>
          <w:tcPr>
            <w:tcW w:w="1134"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排放口设置是否符合要求（7）</w:t>
            </w:r>
          </w:p>
        </w:tc>
        <w:tc>
          <w:tcPr>
            <w:tcW w:w="426"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排放口类型</w:t>
            </w:r>
          </w:p>
        </w:tc>
        <w:tc>
          <w:tcPr>
            <w:tcW w:w="599" w:type="dxa"/>
            <w:vMerge w:val="restart"/>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392"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850"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709"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709"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703"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714"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709"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709"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717" w:type="dxa"/>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污染治理设施编号</w:t>
            </w:r>
          </w:p>
        </w:tc>
        <w:tc>
          <w:tcPr>
            <w:tcW w:w="984" w:type="dxa"/>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污染治理设施名称（5）</w:t>
            </w:r>
          </w:p>
        </w:tc>
        <w:tc>
          <w:tcPr>
            <w:tcW w:w="850" w:type="dxa"/>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污染治理设施工艺</w:t>
            </w:r>
          </w:p>
        </w:tc>
        <w:tc>
          <w:tcPr>
            <w:tcW w:w="851" w:type="dxa"/>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设计处理效率（%）</w:t>
            </w:r>
          </w:p>
        </w:tc>
        <w:tc>
          <w:tcPr>
            <w:tcW w:w="709" w:type="dxa"/>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是否为可行技术</w:t>
            </w:r>
          </w:p>
        </w:tc>
        <w:tc>
          <w:tcPr>
            <w:tcW w:w="992" w:type="dxa"/>
            <w:vAlign w:val="center"/>
          </w:tcPr>
          <w:p>
            <w:pPr>
              <w:pStyle w:val="18"/>
              <w:spacing w:line="360"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污染治理设施其他信息</w:t>
            </w:r>
          </w:p>
        </w:tc>
        <w:tc>
          <w:tcPr>
            <w:tcW w:w="709"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708"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1134"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426" w:type="dxa"/>
            <w:vMerge w:val="continue"/>
            <w:vAlign w:val="center"/>
          </w:tcPr>
          <w:p>
            <w:pPr>
              <w:pStyle w:val="18"/>
              <w:spacing w:line="360" w:lineRule="auto"/>
              <w:jc w:val="center"/>
              <w:rPr>
                <w:rFonts w:hint="eastAsia" w:ascii="仿宋_GB2312" w:hAnsi="仿宋_GB2312" w:eastAsia="仿宋_GB2312" w:cs="仿宋_GB2312"/>
                <w:sz w:val="24"/>
                <w:szCs w:val="21"/>
              </w:rPr>
            </w:pPr>
          </w:p>
        </w:tc>
        <w:tc>
          <w:tcPr>
            <w:tcW w:w="599" w:type="dxa"/>
            <w:vMerge w:val="continue"/>
            <w:vAlign w:val="center"/>
          </w:tcPr>
          <w:p>
            <w:pPr>
              <w:pStyle w:val="18"/>
              <w:spacing w:line="360"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392" w:type="dxa"/>
            <w:vAlign w:val="center"/>
          </w:tcPr>
          <w:p>
            <w:pPr>
              <w:pStyle w:val="18"/>
              <w:spacing w:line="360" w:lineRule="auto"/>
              <w:jc w:val="center"/>
              <w:rPr>
                <w:rFonts w:hint="eastAsia" w:ascii="仿宋_GB2312" w:hAnsi="仿宋_GB2312" w:eastAsia="仿宋_GB2312" w:cs="仿宋_GB2312"/>
                <w:sz w:val="24"/>
                <w:szCs w:val="21"/>
              </w:rPr>
            </w:pPr>
          </w:p>
        </w:tc>
        <w:tc>
          <w:tcPr>
            <w:tcW w:w="850"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703" w:type="dxa"/>
            <w:vAlign w:val="center"/>
          </w:tcPr>
          <w:p>
            <w:pPr>
              <w:pStyle w:val="18"/>
              <w:spacing w:line="360" w:lineRule="auto"/>
              <w:jc w:val="center"/>
              <w:rPr>
                <w:rFonts w:hint="eastAsia" w:ascii="仿宋_GB2312" w:hAnsi="仿宋_GB2312" w:eastAsia="仿宋_GB2312" w:cs="仿宋_GB2312"/>
                <w:sz w:val="24"/>
                <w:szCs w:val="21"/>
              </w:rPr>
            </w:pPr>
          </w:p>
        </w:tc>
        <w:tc>
          <w:tcPr>
            <w:tcW w:w="714"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717" w:type="dxa"/>
            <w:vAlign w:val="center"/>
          </w:tcPr>
          <w:p>
            <w:pPr>
              <w:pStyle w:val="18"/>
              <w:spacing w:line="360" w:lineRule="auto"/>
              <w:jc w:val="center"/>
              <w:rPr>
                <w:rFonts w:hint="eastAsia" w:ascii="仿宋_GB2312" w:hAnsi="仿宋_GB2312" w:eastAsia="仿宋_GB2312" w:cs="仿宋_GB2312"/>
                <w:sz w:val="24"/>
                <w:szCs w:val="21"/>
              </w:rPr>
            </w:pPr>
          </w:p>
        </w:tc>
        <w:tc>
          <w:tcPr>
            <w:tcW w:w="984" w:type="dxa"/>
            <w:vAlign w:val="center"/>
          </w:tcPr>
          <w:p>
            <w:pPr>
              <w:pStyle w:val="18"/>
              <w:spacing w:line="360" w:lineRule="auto"/>
              <w:jc w:val="center"/>
              <w:rPr>
                <w:rFonts w:hint="eastAsia" w:ascii="仿宋_GB2312" w:hAnsi="仿宋_GB2312" w:eastAsia="仿宋_GB2312" w:cs="仿宋_GB2312"/>
                <w:sz w:val="24"/>
                <w:szCs w:val="21"/>
              </w:rPr>
            </w:pPr>
          </w:p>
        </w:tc>
        <w:tc>
          <w:tcPr>
            <w:tcW w:w="850" w:type="dxa"/>
            <w:vAlign w:val="center"/>
          </w:tcPr>
          <w:p>
            <w:pPr>
              <w:pStyle w:val="18"/>
              <w:spacing w:line="360" w:lineRule="auto"/>
              <w:jc w:val="center"/>
              <w:rPr>
                <w:rFonts w:hint="eastAsia" w:ascii="仿宋_GB2312" w:hAnsi="仿宋_GB2312" w:eastAsia="仿宋_GB2312" w:cs="仿宋_GB2312"/>
                <w:sz w:val="24"/>
                <w:szCs w:val="21"/>
              </w:rPr>
            </w:pPr>
          </w:p>
        </w:tc>
        <w:tc>
          <w:tcPr>
            <w:tcW w:w="851"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992"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708" w:type="dxa"/>
            <w:vAlign w:val="center"/>
          </w:tcPr>
          <w:p>
            <w:pPr>
              <w:pStyle w:val="18"/>
              <w:spacing w:line="360" w:lineRule="auto"/>
              <w:jc w:val="center"/>
              <w:rPr>
                <w:rFonts w:hint="eastAsia" w:ascii="仿宋_GB2312" w:hAnsi="仿宋_GB2312" w:eastAsia="仿宋_GB2312" w:cs="仿宋_GB2312"/>
                <w:sz w:val="24"/>
                <w:szCs w:val="21"/>
              </w:rPr>
            </w:pPr>
          </w:p>
        </w:tc>
        <w:tc>
          <w:tcPr>
            <w:tcW w:w="1134" w:type="dxa"/>
            <w:vAlign w:val="center"/>
          </w:tcPr>
          <w:p>
            <w:pPr>
              <w:pStyle w:val="18"/>
              <w:spacing w:line="360" w:lineRule="auto"/>
              <w:jc w:val="center"/>
              <w:rPr>
                <w:rFonts w:hint="eastAsia" w:ascii="仿宋_GB2312" w:hAnsi="仿宋_GB2312" w:eastAsia="仿宋_GB2312" w:cs="仿宋_GB2312"/>
                <w:sz w:val="24"/>
                <w:szCs w:val="21"/>
              </w:rPr>
            </w:pPr>
          </w:p>
        </w:tc>
        <w:tc>
          <w:tcPr>
            <w:tcW w:w="426" w:type="dxa"/>
            <w:vAlign w:val="center"/>
          </w:tcPr>
          <w:p>
            <w:pPr>
              <w:pStyle w:val="18"/>
              <w:spacing w:line="360" w:lineRule="auto"/>
              <w:jc w:val="center"/>
              <w:rPr>
                <w:rFonts w:hint="eastAsia" w:ascii="仿宋_GB2312" w:hAnsi="仿宋_GB2312" w:eastAsia="仿宋_GB2312" w:cs="仿宋_GB2312"/>
                <w:sz w:val="24"/>
                <w:szCs w:val="21"/>
              </w:rPr>
            </w:pPr>
          </w:p>
        </w:tc>
        <w:tc>
          <w:tcPr>
            <w:tcW w:w="599" w:type="dxa"/>
            <w:vAlign w:val="center"/>
          </w:tcPr>
          <w:p>
            <w:pPr>
              <w:pStyle w:val="18"/>
              <w:spacing w:line="360"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392" w:type="dxa"/>
            <w:vAlign w:val="center"/>
          </w:tcPr>
          <w:p>
            <w:pPr>
              <w:pStyle w:val="18"/>
              <w:spacing w:line="360" w:lineRule="auto"/>
              <w:jc w:val="center"/>
              <w:rPr>
                <w:rFonts w:hint="eastAsia" w:ascii="仿宋_GB2312" w:hAnsi="仿宋_GB2312" w:eastAsia="仿宋_GB2312" w:cs="仿宋_GB2312"/>
                <w:sz w:val="24"/>
                <w:szCs w:val="21"/>
              </w:rPr>
            </w:pPr>
          </w:p>
        </w:tc>
        <w:tc>
          <w:tcPr>
            <w:tcW w:w="850"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703" w:type="dxa"/>
            <w:vAlign w:val="center"/>
          </w:tcPr>
          <w:p>
            <w:pPr>
              <w:pStyle w:val="18"/>
              <w:spacing w:line="360" w:lineRule="auto"/>
              <w:jc w:val="center"/>
              <w:rPr>
                <w:rFonts w:hint="eastAsia" w:ascii="仿宋_GB2312" w:hAnsi="仿宋_GB2312" w:eastAsia="仿宋_GB2312" w:cs="仿宋_GB2312"/>
                <w:sz w:val="24"/>
                <w:szCs w:val="21"/>
              </w:rPr>
            </w:pPr>
          </w:p>
        </w:tc>
        <w:tc>
          <w:tcPr>
            <w:tcW w:w="714"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717" w:type="dxa"/>
            <w:vAlign w:val="center"/>
          </w:tcPr>
          <w:p>
            <w:pPr>
              <w:pStyle w:val="18"/>
              <w:spacing w:line="360" w:lineRule="auto"/>
              <w:jc w:val="center"/>
              <w:rPr>
                <w:rFonts w:hint="eastAsia" w:ascii="仿宋_GB2312" w:hAnsi="仿宋_GB2312" w:eastAsia="仿宋_GB2312" w:cs="仿宋_GB2312"/>
                <w:sz w:val="24"/>
                <w:szCs w:val="21"/>
              </w:rPr>
            </w:pPr>
          </w:p>
        </w:tc>
        <w:tc>
          <w:tcPr>
            <w:tcW w:w="984" w:type="dxa"/>
            <w:vAlign w:val="center"/>
          </w:tcPr>
          <w:p>
            <w:pPr>
              <w:pStyle w:val="18"/>
              <w:spacing w:line="360" w:lineRule="auto"/>
              <w:jc w:val="center"/>
              <w:rPr>
                <w:rFonts w:hint="eastAsia" w:ascii="仿宋_GB2312" w:hAnsi="仿宋_GB2312" w:eastAsia="仿宋_GB2312" w:cs="仿宋_GB2312"/>
                <w:sz w:val="24"/>
                <w:szCs w:val="21"/>
              </w:rPr>
            </w:pPr>
          </w:p>
        </w:tc>
        <w:tc>
          <w:tcPr>
            <w:tcW w:w="850" w:type="dxa"/>
            <w:vAlign w:val="center"/>
          </w:tcPr>
          <w:p>
            <w:pPr>
              <w:pStyle w:val="18"/>
              <w:spacing w:line="360" w:lineRule="auto"/>
              <w:jc w:val="center"/>
              <w:rPr>
                <w:rFonts w:hint="eastAsia" w:ascii="仿宋_GB2312" w:hAnsi="仿宋_GB2312" w:eastAsia="仿宋_GB2312" w:cs="仿宋_GB2312"/>
                <w:sz w:val="24"/>
                <w:szCs w:val="21"/>
              </w:rPr>
            </w:pPr>
          </w:p>
        </w:tc>
        <w:tc>
          <w:tcPr>
            <w:tcW w:w="851"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992" w:type="dxa"/>
            <w:vAlign w:val="center"/>
          </w:tcPr>
          <w:p>
            <w:pPr>
              <w:pStyle w:val="18"/>
              <w:spacing w:line="360" w:lineRule="auto"/>
              <w:jc w:val="center"/>
              <w:rPr>
                <w:rFonts w:hint="eastAsia" w:ascii="仿宋_GB2312" w:hAnsi="仿宋_GB2312" w:eastAsia="仿宋_GB2312" w:cs="仿宋_GB2312"/>
                <w:sz w:val="24"/>
                <w:szCs w:val="21"/>
              </w:rPr>
            </w:pPr>
          </w:p>
        </w:tc>
        <w:tc>
          <w:tcPr>
            <w:tcW w:w="709" w:type="dxa"/>
            <w:vAlign w:val="center"/>
          </w:tcPr>
          <w:p>
            <w:pPr>
              <w:pStyle w:val="18"/>
              <w:spacing w:line="360" w:lineRule="auto"/>
              <w:jc w:val="center"/>
              <w:rPr>
                <w:rFonts w:hint="eastAsia" w:ascii="仿宋_GB2312" w:hAnsi="仿宋_GB2312" w:eastAsia="仿宋_GB2312" w:cs="仿宋_GB2312"/>
                <w:sz w:val="24"/>
                <w:szCs w:val="21"/>
              </w:rPr>
            </w:pPr>
          </w:p>
        </w:tc>
        <w:tc>
          <w:tcPr>
            <w:tcW w:w="708" w:type="dxa"/>
            <w:vAlign w:val="center"/>
          </w:tcPr>
          <w:p>
            <w:pPr>
              <w:pStyle w:val="18"/>
              <w:spacing w:line="360" w:lineRule="auto"/>
              <w:jc w:val="center"/>
              <w:rPr>
                <w:rFonts w:hint="eastAsia" w:ascii="仿宋_GB2312" w:hAnsi="仿宋_GB2312" w:eastAsia="仿宋_GB2312" w:cs="仿宋_GB2312"/>
                <w:sz w:val="24"/>
                <w:szCs w:val="21"/>
              </w:rPr>
            </w:pPr>
          </w:p>
        </w:tc>
        <w:tc>
          <w:tcPr>
            <w:tcW w:w="1134" w:type="dxa"/>
            <w:vAlign w:val="center"/>
          </w:tcPr>
          <w:p>
            <w:pPr>
              <w:pStyle w:val="18"/>
              <w:spacing w:line="360" w:lineRule="auto"/>
              <w:jc w:val="center"/>
              <w:rPr>
                <w:rFonts w:hint="eastAsia" w:ascii="仿宋_GB2312" w:hAnsi="仿宋_GB2312" w:eastAsia="仿宋_GB2312" w:cs="仿宋_GB2312"/>
                <w:sz w:val="24"/>
                <w:szCs w:val="21"/>
              </w:rPr>
            </w:pPr>
          </w:p>
        </w:tc>
        <w:tc>
          <w:tcPr>
            <w:tcW w:w="426" w:type="dxa"/>
            <w:vAlign w:val="center"/>
          </w:tcPr>
          <w:p>
            <w:pPr>
              <w:pStyle w:val="18"/>
              <w:spacing w:line="360" w:lineRule="auto"/>
              <w:jc w:val="center"/>
              <w:rPr>
                <w:rFonts w:hint="eastAsia" w:ascii="仿宋_GB2312" w:hAnsi="仿宋_GB2312" w:eastAsia="仿宋_GB2312" w:cs="仿宋_GB2312"/>
                <w:sz w:val="24"/>
                <w:szCs w:val="21"/>
              </w:rPr>
            </w:pPr>
          </w:p>
        </w:tc>
        <w:tc>
          <w:tcPr>
            <w:tcW w:w="599" w:type="dxa"/>
            <w:vAlign w:val="center"/>
          </w:tcPr>
          <w:p>
            <w:pPr>
              <w:pStyle w:val="18"/>
              <w:spacing w:line="360"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14174" w:type="dxa"/>
            <w:gridSpan w:val="19"/>
            <w:vAlign w:val="center"/>
          </w:tcPr>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（1）指主要生产设施。</w:t>
            </w:r>
          </w:p>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（2）指生产设施对应的主要产污环节名称。</w:t>
            </w:r>
          </w:p>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（3）以相应排放标准中确定的污染因子为准。</w:t>
            </w:r>
          </w:p>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（4）指有组织排放或无组织排放。</w:t>
            </w:r>
          </w:p>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（5）污染治理设施名称，对于有组织废气，以火电行业为例，污染治理设施名称包括三电场静电除尘器、四电场静电除尘器、普通袋式除尘器、覆膜滤料袋式除尘器等。</w:t>
            </w:r>
          </w:p>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（6）排放口编号可按照地方生态环境主管部门现有编号进行填写或者由排污单位自行编制。</w:t>
            </w:r>
          </w:p>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（7）指排放口设置是否符合排污口规范化整治技术要求等相关文件的规定。</w:t>
            </w:r>
          </w:p>
        </w:tc>
      </w:tr>
      <w:bookmarkEnd w:id="6"/>
    </w:tbl>
    <w:p>
      <w:pPr>
        <w:pStyle w:val="6"/>
        <w:spacing w:line="360" w:lineRule="auto"/>
        <w:ind w:left="0" w:firstLine="562" w:firstLineChars="200"/>
        <w:jc w:val="center"/>
        <w:rPr>
          <w:rFonts w:cs="仿宋_GB2312" w:asciiTheme="minorEastAsia" w:hAnsiTheme="minorEastAsia" w:eastAsiaTheme="minorEastAsia"/>
          <w:b/>
          <w:kern w:val="2"/>
          <w:sz w:val="28"/>
          <w:szCs w:val="24"/>
          <w:lang w:eastAsia="zh-CN" w:bidi="ar"/>
        </w:rPr>
      </w:pPr>
      <w:bookmarkStart w:id="7" w:name="BIAO4YSHY"/>
      <w:bookmarkEnd w:id="7"/>
      <w:bookmarkStart w:id="8" w:name="TABLE2_YLJG"/>
      <w:bookmarkEnd w:id="8"/>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5</w:t>
      </w:r>
      <w:r>
        <w:rPr>
          <w:rFonts w:hint="eastAsia" w:ascii="仿宋_GB2312" w:hAnsi="仿宋_GB2312" w:eastAsia="仿宋_GB2312" w:cs="仿宋_GB2312"/>
          <w:b/>
          <w:sz w:val="28"/>
          <w:szCs w:val="24"/>
          <w:lang w:eastAsia="zh-CN" w:bidi="ar"/>
        </w:rPr>
        <w:t xml:space="preserve">  废水类别、污染物及污染治理设施信息表</w:t>
      </w:r>
      <w:bookmarkStart w:id="9" w:name="BIAO5"/>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2"/>
        <w:gridCol w:w="893"/>
        <w:gridCol w:w="894"/>
        <w:gridCol w:w="1341"/>
        <w:gridCol w:w="1532"/>
        <w:gridCol w:w="1298"/>
        <w:gridCol w:w="1489"/>
        <w:gridCol w:w="745"/>
        <w:gridCol w:w="745"/>
        <w:gridCol w:w="745"/>
        <w:gridCol w:w="893"/>
        <w:gridCol w:w="745"/>
        <w:gridCol w:w="1537"/>
        <w:gridCol w:w="846"/>
        <w:gridCol w:w="7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392" w:type="dxa"/>
            <w:vMerge w:val="restart"/>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850" w:type="dxa"/>
            <w:vMerge w:val="restart"/>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废水类别（1）</w:t>
            </w:r>
          </w:p>
        </w:tc>
        <w:tc>
          <w:tcPr>
            <w:tcW w:w="851" w:type="dxa"/>
            <w:vMerge w:val="restart"/>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污染物种类（2）</w:t>
            </w:r>
          </w:p>
        </w:tc>
        <w:tc>
          <w:tcPr>
            <w:tcW w:w="5386" w:type="dxa"/>
            <w:gridSpan w:val="4"/>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污染治理设施</w:t>
            </w:r>
          </w:p>
        </w:tc>
        <w:tc>
          <w:tcPr>
            <w:tcW w:w="709" w:type="dxa"/>
            <w:vMerge w:val="restart"/>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排放去向</w:t>
            </w:r>
          </w:p>
        </w:tc>
        <w:tc>
          <w:tcPr>
            <w:tcW w:w="709" w:type="dxa"/>
            <w:vMerge w:val="restart"/>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排放方式</w:t>
            </w:r>
          </w:p>
        </w:tc>
        <w:tc>
          <w:tcPr>
            <w:tcW w:w="709" w:type="dxa"/>
            <w:vMerge w:val="restart"/>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排放规律（4）</w:t>
            </w:r>
          </w:p>
        </w:tc>
        <w:tc>
          <w:tcPr>
            <w:tcW w:w="850" w:type="dxa"/>
            <w:vMerge w:val="restart"/>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排放口编号（6）</w:t>
            </w:r>
          </w:p>
        </w:tc>
        <w:tc>
          <w:tcPr>
            <w:tcW w:w="709" w:type="dxa"/>
            <w:vMerge w:val="restart"/>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排放口名称</w:t>
            </w:r>
          </w:p>
        </w:tc>
        <w:tc>
          <w:tcPr>
            <w:tcW w:w="1463" w:type="dxa"/>
            <w:vMerge w:val="restart"/>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排放口设置是否符合要求（7）</w:t>
            </w:r>
          </w:p>
        </w:tc>
        <w:tc>
          <w:tcPr>
            <w:tcW w:w="805" w:type="dxa"/>
            <w:vMerge w:val="restart"/>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排放口类型</w:t>
            </w:r>
          </w:p>
        </w:tc>
        <w:tc>
          <w:tcPr>
            <w:tcW w:w="741" w:type="dxa"/>
            <w:vMerge w:val="restart"/>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392" w:type="dxa"/>
            <w:vMerge w:val="continue"/>
            <w:vAlign w:val="center"/>
          </w:tcPr>
          <w:p>
            <w:pPr>
              <w:pStyle w:val="18"/>
              <w:jc w:val="center"/>
              <w:rPr>
                <w:rFonts w:hint="eastAsia" w:ascii="仿宋_GB2312" w:hAnsi="仿宋_GB2312" w:eastAsia="仿宋_GB2312" w:cs="仿宋_GB2312"/>
                <w:sz w:val="24"/>
                <w:szCs w:val="21"/>
              </w:rPr>
            </w:pPr>
          </w:p>
        </w:tc>
        <w:tc>
          <w:tcPr>
            <w:tcW w:w="850" w:type="dxa"/>
            <w:vMerge w:val="continue"/>
            <w:vAlign w:val="center"/>
          </w:tcPr>
          <w:p>
            <w:pPr>
              <w:pStyle w:val="18"/>
              <w:jc w:val="center"/>
              <w:rPr>
                <w:rFonts w:hint="eastAsia" w:ascii="仿宋_GB2312" w:hAnsi="仿宋_GB2312" w:eastAsia="仿宋_GB2312" w:cs="仿宋_GB2312"/>
                <w:sz w:val="24"/>
                <w:szCs w:val="21"/>
              </w:rPr>
            </w:pPr>
          </w:p>
        </w:tc>
        <w:tc>
          <w:tcPr>
            <w:tcW w:w="851" w:type="dxa"/>
            <w:vMerge w:val="continue"/>
            <w:vAlign w:val="center"/>
          </w:tcPr>
          <w:p>
            <w:pPr>
              <w:pStyle w:val="18"/>
              <w:jc w:val="center"/>
              <w:rPr>
                <w:rFonts w:hint="eastAsia" w:ascii="仿宋_GB2312" w:hAnsi="仿宋_GB2312" w:eastAsia="仿宋_GB2312" w:cs="仿宋_GB2312"/>
                <w:sz w:val="24"/>
                <w:szCs w:val="21"/>
              </w:rPr>
            </w:pPr>
          </w:p>
        </w:tc>
        <w:tc>
          <w:tcPr>
            <w:tcW w:w="1276"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污染治理设施编号</w:t>
            </w:r>
          </w:p>
        </w:tc>
        <w:tc>
          <w:tcPr>
            <w:tcW w:w="1458"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污染治理设施名称（5）</w:t>
            </w:r>
          </w:p>
        </w:tc>
        <w:tc>
          <w:tcPr>
            <w:tcW w:w="1235"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是否为可行技术</w:t>
            </w:r>
          </w:p>
        </w:tc>
        <w:tc>
          <w:tcPr>
            <w:tcW w:w="1417"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污染治理设施其他信息</w:t>
            </w:r>
          </w:p>
        </w:tc>
        <w:tc>
          <w:tcPr>
            <w:tcW w:w="709" w:type="dxa"/>
            <w:vMerge w:val="continue"/>
            <w:vAlign w:val="center"/>
          </w:tcPr>
          <w:p>
            <w:pPr>
              <w:pStyle w:val="18"/>
              <w:jc w:val="center"/>
              <w:rPr>
                <w:rFonts w:hint="eastAsia" w:ascii="仿宋_GB2312" w:hAnsi="仿宋_GB2312" w:eastAsia="仿宋_GB2312" w:cs="仿宋_GB2312"/>
                <w:sz w:val="24"/>
                <w:szCs w:val="21"/>
              </w:rPr>
            </w:pPr>
          </w:p>
        </w:tc>
        <w:tc>
          <w:tcPr>
            <w:tcW w:w="709" w:type="dxa"/>
            <w:vMerge w:val="continue"/>
            <w:vAlign w:val="center"/>
          </w:tcPr>
          <w:p>
            <w:pPr>
              <w:pStyle w:val="18"/>
              <w:jc w:val="center"/>
              <w:rPr>
                <w:rFonts w:hint="eastAsia" w:ascii="仿宋_GB2312" w:hAnsi="仿宋_GB2312" w:eastAsia="仿宋_GB2312" w:cs="仿宋_GB2312"/>
                <w:sz w:val="24"/>
                <w:szCs w:val="21"/>
              </w:rPr>
            </w:pPr>
          </w:p>
        </w:tc>
        <w:tc>
          <w:tcPr>
            <w:tcW w:w="709" w:type="dxa"/>
            <w:vMerge w:val="continue"/>
            <w:vAlign w:val="center"/>
          </w:tcPr>
          <w:p>
            <w:pPr>
              <w:pStyle w:val="18"/>
              <w:jc w:val="center"/>
              <w:rPr>
                <w:rFonts w:hint="eastAsia" w:ascii="仿宋_GB2312" w:hAnsi="仿宋_GB2312" w:eastAsia="仿宋_GB2312" w:cs="仿宋_GB2312"/>
                <w:sz w:val="24"/>
                <w:szCs w:val="21"/>
              </w:rPr>
            </w:pPr>
          </w:p>
        </w:tc>
        <w:tc>
          <w:tcPr>
            <w:tcW w:w="850" w:type="dxa"/>
            <w:vMerge w:val="continue"/>
            <w:vAlign w:val="center"/>
          </w:tcPr>
          <w:p>
            <w:pPr>
              <w:pStyle w:val="18"/>
              <w:jc w:val="center"/>
              <w:rPr>
                <w:rFonts w:hint="eastAsia" w:ascii="仿宋_GB2312" w:hAnsi="仿宋_GB2312" w:eastAsia="仿宋_GB2312" w:cs="仿宋_GB2312"/>
                <w:sz w:val="24"/>
                <w:szCs w:val="21"/>
              </w:rPr>
            </w:pPr>
          </w:p>
        </w:tc>
        <w:tc>
          <w:tcPr>
            <w:tcW w:w="709" w:type="dxa"/>
            <w:vMerge w:val="continue"/>
            <w:vAlign w:val="center"/>
          </w:tcPr>
          <w:p>
            <w:pPr>
              <w:pStyle w:val="18"/>
              <w:jc w:val="center"/>
              <w:rPr>
                <w:rFonts w:hint="eastAsia" w:ascii="仿宋_GB2312" w:hAnsi="仿宋_GB2312" w:eastAsia="仿宋_GB2312" w:cs="仿宋_GB2312"/>
                <w:sz w:val="24"/>
                <w:szCs w:val="21"/>
              </w:rPr>
            </w:pPr>
          </w:p>
        </w:tc>
        <w:tc>
          <w:tcPr>
            <w:tcW w:w="1463" w:type="dxa"/>
            <w:vMerge w:val="continue"/>
            <w:vAlign w:val="center"/>
          </w:tcPr>
          <w:p>
            <w:pPr>
              <w:pStyle w:val="18"/>
              <w:jc w:val="center"/>
              <w:rPr>
                <w:rFonts w:hint="eastAsia" w:ascii="仿宋_GB2312" w:hAnsi="仿宋_GB2312" w:eastAsia="仿宋_GB2312" w:cs="仿宋_GB2312"/>
                <w:sz w:val="24"/>
                <w:szCs w:val="21"/>
              </w:rPr>
            </w:pPr>
          </w:p>
        </w:tc>
        <w:tc>
          <w:tcPr>
            <w:tcW w:w="805" w:type="dxa"/>
            <w:vMerge w:val="continue"/>
            <w:vAlign w:val="center"/>
          </w:tcPr>
          <w:p>
            <w:pPr>
              <w:pStyle w:val="18"/>
              <w:jc w:val="center"/>
              <w:rPr>
                <w:rFonts w:hint="eastAsia" w:ascii="仿宋_GB2312" w:hAnsi="仿宋_GB2312" w:eastAsia="仿宋_GB2312" w:cs="仿宋_GB2312"/>
                <w:sz w:val="24"/>
                <w:szCs w:val="21"/>
              </w:rPr>
            </w:pPr>
          </w:p>
        </w:tc>
        <w:tc>
          <w:tcPr>
            <w:tcW w:w="741" w:type="dxa"/>
            <w:vMerge w:val="continue"/>
            <w:vAlign w:val="center"/>
          </w:tcPr>
          <w:p>
            <w:pPr>
              <w:pStyle w:val="18"/>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392" w:type="dxa"/>
            <w:vAlign w:val="center"/>
          </w:tcPr>
          <w:p>
            <w:pPr>
              <w:pStyle w:val="18"/>
              <w:jc w:val="center"/>
              <w:rPr>
                <w:rFonts w:hint="eastAsia" w:ascii="仿宋_GB2312" w:hAnsi="仿宋_GB2312" w:eastAsia="仿宋_GB2312" w:cs="仿宋_GB2312"/>
                <w:sz w:val="24"/>
                <w:szCs w:val="21"/>
              </w:rPr>
            </w:pPr>
          </w:p>
        </w:tc>
        <w:tc>
          <w:tcPr>
            <w:tcW w:w="850" w:type="dxa"/>
            <w:vAlign w:val="center"/>
          </w:tcPr>
          <w:p>
            <w:pPr>
              <w:pStyle w:val="18"/>
              <w:jc w:val="center"/>
              <w:rPr>
                <w:rFonts w:hint="eastAsia" w:ascii="仿宋_GB2312" w:hAnsi="仿宋_GB2312" w:eastAsia="仿宋_GB2312" w:cs="仿宋_GB2312"/>
                <w:sz w:val="24"/>
                <w:szCs w:val="21"/>
              </w:rPr>
            </w:pPr>
          </w:p>
        </w:tc>
        <w:tc>
          <w:tcPr>
            <w:tcW w:w="851" w:type="dxa"/>
            <w:vAlign w:val="center"/>
          </w:tcPr>
          <w:p>
            <w:pPr>
              <w:pStyle w:val="18"/>
              <w:jc w:val="center"/>
              <w:rPr>
                <w:rFonts w:hint="eastAsia" w:ascii="仿宋_GB2312" w:hAnsi="仿宋_GB2312" w:eastAsia="仿宋_GB2312" w:cs="仿宋_GB2312"/>
                <w:sz w:val="24"/>
                <w:szCs w:val="21"/>
              </w:rPr>
            </w:pPr>
          </w:p>
        </w:tc>
        <w:tc>
          <w:tcPr>
            <w:tcW w:w="1276" w:type="dxa"/>
            <w:vAlign w:val="center"/>
          </w:tcPr>
          <w:p>
            <w:pPr>
              <w:pStyle w:val="18"/>
              <w:jc w:val="center"/>
              <w:rPr>
                <w:rFonts w:hint="eastAsia" w:ascii="仿宋_GB2312" w:hAnsi="仿宋_GB2312" w:eastAsia="仿宋_GB2312" w:cs="仿宋_GB2312"/>
                <w:sz w:val="24"/>
                <w:szCs w:val="21"/>
              </w:rPr>
            </w:pPr>
          </w:p>
        </w:tc>
        <w:tc>
          <w:tcPr>
            <w:tcW w:w="1458" w:type="dxa"/>
            <w:vAlign w:val="center"/>
          </w:tcPr>
          <w:p>
            <w:pPr>
              <w:pStyle w:val="18"/>
              <w:jc w:val="center"/>
              <w:rPr>
                <w:rFonts w:hint="eastAsia" w:ascii="仿宋_GB2312" w:hAnsi="仿宋_GB2312" w:eastAsia="仿宋_GB2312" w:cs="仿宋_GB2312"/>
                <w:sz w:val="24"/>
                <w:szCs w:val="21"/>
              </w:rPr>
            </w:pPr>
          </w:p>
        </w:tc>
        <w:tc>
          <w:tcPr>
            <w:tcW w:w="1235" w:type="dxa"/>
            <w:vAlign w:val="center"/>
          </w:tcPr>
          <w:p>
            <w:pPr>
              <w:pStyle w:val="18"/>
              <w:jc w:val="center"/>
              <w:rPr>
                <w:rFonts w:hint="eastAsia" w:ascii="仿宋_GB2312" w:hAnsi="仿宋_GB2312" w:eastAsia="仿宋_GB2312" w:cs="仿宋_GB2312"/>
                <w:sz w:val="24"/>
                <w:szCs w:val="21"/>
              </w:rPr>
            </w:pPr>
          </w:p>
        </w:tc>
        <w:tc>
          <w:tcPr>
            <w:tcW w:w="1417" w:type="dxa"/>
            <w:vAlign w:val="center"/>
          </w:tcPr>
          <w:p>
            <w:pPr>
              <w:pStyle w:val="18"/>
              <w:jc w:val="center"/>
              <w:rPr>
                <w:rFonts w:hint="eastAsia" w:ascii="仿宋_GB2312" w:hAnsi="仿宋_GB2312" w:eastAsia="仿宋_GB2312" w:cs="仿宋_GB2312"/>
                <w:sz w:val="24"/>
                <w:szCs w:val="21"/>
              </w:rPr>
            </w:pPr>
          </w:p>
        </w:tc>
        <w:tc>
          <w:tcPr>
            <w:tcW w:w="709" w:type="dxa"/>
            <w:vAlign w:val="center"/>
          </w:tcPr>
          <w:p>
            <w:pPr>
              <w:pStyle w:val="18"/>
              <w:jc w:val="center"/>
              <w:rPr>
                <w:rFonts w:hint="eastAsia" w:ascii="仿宋_GB2312" w:hAnsi="仿宋_GB2312" w:eastAsia="仿宋_GB2312" w:cs="仿宋_GB2312"/>
                <w:sz w:val="24"/>
                <w:szCs w:val="21"/>
              </w:rPr>
            </w:pPr>
          </w:p>
        </w:tc>
        <w:tc>
          <w:tcPr>
            <w:tcW w:w="709" w:type="dxa"/>
            <w:vAlign w:val="center"/>
          </w:tcPr>
          <w:p>
            <w:pPr>
              <w:pStyle w:val="18"/>
              <w:jc w:val="center"/>
              <w:rPr>
                <w:rFonts w:hint="eastAsia" w:ascii="仿宋_GB2312" w:hAnsi="仿宋_GB2312" w:eastAsia="仿宋_GB2312" w:cs="仿宋_GB2312"/>
                <w:sz w:val="24"/>
                <w:szCs w:val="21"/>
              </w:rPr>
            </w:pPr>
          </w:p>
        </w:tc>
        <w:tc>
          <w:tcPr>
            <w:tcW w:w="709" w:type="dxa"/>
            <w:vAlign w:val="center"/>
          </w:tcPr>
          <w:p>
            <w:pPr>
              <w:pStyle w:val="18"/>
              <w:jc w:val="center"/>
              <w:rPr>
                <w:rFonts w:hint="eastAsia" w:ascii="仿宋_GB2312" w:hAnsi="仿宋_GB2312" w:eastAsia="仿宋_GB2312" w:cs="仿宋_GB2312"/>
                <w:sz w:val="24"/>
                <w:szCs w:val="21"/>
              </w:rPr>
            </w:pPr>
          </w:p>
        </w:tc>
        <w:tc>
          <w:tcPr>
            <w:tcW w:w="850" w:type="dxa"/>
            <w:vAlign w:val="center"/>
          </w:tcPr>
          <w:p>
            <w:pPr>
              <w:pStyle w:val="18"/>
              <w:jc w:val="center"/>
              <w:rPr>
                <w:rFonts w:hint="eastAsia" w:ascii="仿宋_GB2312" w:hAnsi="仿宋_GB2312" w:eastAsia="仿宋_GB2312" w:cs="仿宋_GB2312"/>
                <w:sz w:val="24"/>
                <w:szCs w:val="21"/>
              </w:rPr>
            </w:pPr>
          </w:p>
        </w:tc>
        <w:tc>
          <w:tcPr>
            <w:tcW w:w="709" w:type="dxa"/>
            <w:vAlign w:val="center"/>
          </w:tcPr>
          <w:p>
            <w:pPr>
              <w:pStyle w:val="18"/>
              <w:jc w:val="center"/>
              <w:rPr>
                <w:rFonts w:hint="eastAsia" w:ascii="仿宋_GB2312" w:hAnsi="仿宋_GB2312" w:eastAsia="仿宋_GB2312" w:cs="仿宋_GB2312"/>
                <w:sz w:val="24"/>
                <w:szCs w:val="21"/>
              </w:rPr>
            </w:pPr>
          </w:p>
        </w:tc>
        <w:tc>
          <w:tcPr>
            <w:tcW w:w="1463" w:type="dxa"/>
            <w:vAlign w:val="center"/>
          </w:tcPr>
          <w:p>
            <w:pPr>
              <w:pStyle w:val="18"/>
              <w:jc w:val="center"/>
              <w:rPr>
                <w:rFonts w:hint="eastAsia" w:ascii="仿宋_GB2312" w:hAnsi="仿宋_GB2312" w:eastAsia="仿宋_GB2312" w:cs="仿宋_GB2312"/>
                <w:sz w:val="24"/>
                <w:szCs w:val="21"/>
              </w:rPr>
            </w:pPr>
          </w:p>
        </w:tc>
        <w:tc>
          <w:tcPr>
            <w:tcW w:w="805" w:type="dxa"/>
            <w:vAlign w:val="center"/>
          </w:tcPr>
          <w:p>
            <w:pPr>
              <w:pStyle w:val="18"/>
              <w:jc w:val="center"/>
              <w:rPr>
                <w:rFonts w:hint="eastAsia" w:ascii="仿宋_GB2312" w:hAnsi="仿宋_GB2312" w:eastAsia="仿宋_GB2312" w:cs="仿宋_GB2312"/>
                <w:sz w:val="24"/>
                <w:szCs w:val="21"/>
              </w:rPr>
            </w:pPr>
          </w:p>
        </w:tc>
        <w:tc>
          <w:tcPr>
            <w:tcW w:w="741" w:type="dxa"/>
            <w:vAlign w:val="center"/>
          </w:tcPr>
          <w:p>
            <w:pPr>
              <w:pStyle w:val="18"/>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392" w:type="dxa"/>
            <w:vAlign w:val="center"/>
          </w:tcPr>
          <w:p>
            <w:pPr>
              <w:pStyle w:val="18"/>
              <w:jc w:val="center"/>
              <w:rPr>
                <w:rFonts w:hint="eastAsia" w:ascii="仿宋_GB2312" w:hAnsi="仿宋_GB2312" w:eastAsia="仿宋_GB2312" w:cs="仿宋_GB2312"/>
                <w:sz w:val="24"/>
                <w:szCs w:val="21"/>
              </w:rPr>
            </w:pPr>
          </w:p>
        </w:tc>
        <w:tc>
          <w:tcPr>
            <w:tcW w:w="850" w:type="dxa"/>
            <w:vAlign w:val="center"/>
          </w:tcPr>
          <w:p>
            <w:pPr>
              <w:pStyle w:val="18"/>
              <w:jc w:val="center"/>
              <w:rPr>
                <w:rFonts w:hint="eastAsia" w:ascii="仿宋_GB2312" w:hAnsi="仿宋_GB2312" w:eastAsia="仿宋_GB2312" w:cs="仿宋_GB2312"/>
                <w:sz w:val="24"/>
                <w:szCs w:val="21"/>
              </w:rPr>
            </w:pPr>
          </w:p>
        </w:tc>
        <w:tc>
          <w:tcPr>
            <w:tcW w:w="851" w:type="dxa"/>
            <w:vAlign w:val="center"/>
          </w:tcPr>
          <w:p>
            <w:pPr>
              <w:pStyle w:val="18"/>
              <w:jc w:val="center"/>
              <w:rPr>
                <w:rFonts w:hint="eastAsia" w:ascii="仿宋_GB2312" w:hAnsi="仿宋_GB2312" w:eastAsia="仿宋_GB2312" w:cs="仿宋_GB2312"/>
                <w:sz w:val="24"/>
                <w:szCs w:val="21"/>
              </w:rPr>
            </w:pPr>
          </w:p>
        </w:tc>
        <w:tc>
          <w:tcPr>
            <w:tcW w:w="1276" w:type="dxa"/>
            <w:vAlign w:val="center"/>
          </w:tcPr>
          <w:p>
            <w:pPr>
              <w:pStyle w:val="18"/>
              <w:jc w:val="center"/>
              <w:rPr>
                <w:rFonts w:hint="eastAsia" w:ascii="仿宋_GB2312" w:hAnsi="仿宋_GB2312" w:eastAsia="仿宋_GB2312" w:cs="仿宋_GB2312"/>
                <w:sz w:val="24"/>
                <w:szCs w:val="21"/>
              </w:rPr>
            </w:pPr>
          </w:p>
        </w:tc>
        <w:tc>
          <w:tcPr>
            <w:tcW w:w="1458" w:type="dxa"/>
            <w:vAlign w:val="center"/>
          </w:tcPr>
          <w:p>
            <w:pPr>
              <w:pStyle w:val="18"/>
              <w:jc w:val="center"/>
              <w:rPr>
                <w:rFonts w:hint="eastAsia" w:ascii="仿宋_GB2312" w:hAnsi="仿宋_GB2312" w:eastAsia="仿宋_GB2312" w:cs="仿宋_GB2312"/>
                <w:sz w:val="24"/>
                <w:szCs w:val="21"/>
              </w:rPr>
            </w:pPr>
          </w:p>
        </w:tc>
        <w:tc>
          <w:tcPr>
            <w:tcW w:w="1235" w:type="dxa"/>
            <w:vAlign w:val="center"/>
          </w:tcPr>
          <w:p>
            <w:pPr>
              <w:pStyle w:val="18"/>
              <w:jc w:val="center"/>
              <w:rPr>
                <w:rFonts w:hint="eastAsia" w:ascii="仿宋_GB2312" w:hAnsi="仿宋_GB2312" w:eastAsia="仿宋_GB2312" w:cs="仿宋_GB2312"/>
                <w:sz w:val="24"/>
                <w:szCs w:val="21"/>
              </w:rPr>
            </w:pPr>
          </w:p>
        </w:tc>
        <w:tc>
          <w:tcPr>
            <w:tcW w:w="1417" w:type="dxa"/>
            <w:vAlign w:val="center"/>
          </w:tcPr>
          <w:p>
            <w:pPr>
              <w:pStyle w:val="18"/>
              <w:jc w:val="center"/>
              <w:rPr>
                <w:rFonts w:hint="eastAsia" w:ascii="仿宋_GB2312" w:hAnsi="仿宋_GB2312" w:eastAsia="仿宋_GB2312" w:cs="仿宋_GB2312"/>
                <w:sz w:val="24"/>
                <w:szCs w:val="21"/>
              </w:rPr>
            </w:pPr>
          </w:p>
        </w:tc>
        <w:tc>
          <w:tcPr>
            <w:tcW w:w="709" w:type="dxa"/>
            <w:vAlign w:val="center"/>
          </w:tcPr>
          <w:p>
            <w:pPr>
              <w:pStyle w:val="18"/>
              <w:jc w:val="center"/>
              <w:rPr>
                <w:rFonts w:hint="eastAsia" w:ascii="仿宋_GB2312" w:hAnsi="仿宋_GB2312" w:eastAsia="仿宋_GB2312" w:cs="仿宋_GB2312"/>
                <w:sz w:val="24"/>
                <w:szCs w:val="21"/>
              </w:rPr>
            </w:pPr>
          </w:p>
        </w:tc>
        <w:tc>
          <w:tcPr>
            <w:tcW w:w="709" w:type="dxa"/>
            <w:vAlign w:val="center"/>
          </w:tcPr>
          <w:p>
            <w:pPr>
              <w:pStyle w:val="18"/>
              <w:jc w:val="center"/>
              <w:rPr>
                <w:rFonts w:hint="eastAsia" w:ascii="仿宋_GB2312" w:hAnsi="仿宋_GB2312" w:eastAsia="仿宋_GB2312" w:cs="仿宋_GB2312"/>
                <w:sz w:val="24"/>
                <w:szCs w:val="21"/>
              </w:rPr>
            </w:pPr>
          </w:p>
        </w:tc>
        <w:tc>
          <w:tcPr>
            <w:tcW w:w="709" w:type="dxa"/>
            <w:vAlign w:val="center"/>
          </w:tcPr>
          <w:p>
            <w:pPr>
              <w:pStyle w:val="18"/>
              <w:jc w:val="center"/>
              <w:rPr>
                <w:rFonts w:hint="eastAsia" w:ascii="仿宋_GB2312" w:hAnsi="仿宋_GB2312" w:eastAsia="仿宋_GB2312" w:cs="仿宋_GB2312"/>
                <w:sz w:val="24"/>
                <w:szCs w:val="21"/>
              </w:rPr>
            </w:pPr>
          </w:p>
        </w:tc>
        <w:tc>
          <w:tcPr>
            <w:tcW w:w="850" w:type="dxa"/>
            <w:vAlign w:val="center"/>
          </w:tcPr>
          <w:p>
            <w:pPr>
              <w:pStyle w:val="18"/>
              <w:jc w:val="center"/>
              <w:rPr>
                <w:rFonts w:hint="eastAsia" w:ascii="仿宋_GB2312" w:hAnsi="仿宋_GB2312" w:eastAsia="仿宋_GB2312" w:cs="仿宋_GB2312"/>
                <w:sz w:val="24"/>
                <w:szCs w:val="21"/>
              </w:rPr>
            </w:pPr>
          </w:p>
        </w:tc>
        <w:tc>
          <w:tcPr>
            <w:tcW w:w="709" w:type="dxa"/>
            <w:vAlign w:val="center"/>
          </w:tcPr>
          <w:p>
            <w:pPr>
              <w:pStyle w:val="18"/>
              <w:jc w:val="center"/>
              <w:rPr>
                <w:rFonts w:hint="eastAsia" w:ascii="仿宋_GB2312" w:hAnsi="仿宋_GB2312" w:eastAsia="仿宋_GB2312" w:cs="仿宋_GB2312"/>
                <w:sz w:val="24"/>
                <w:szCs w:val="21"/>
              </w:rPr>
            </w:pPr>
          </w:p>
        </w:tc>
        <w:tc>
          <w:tcPr>
            <w:tcW w:w="1463" w:type="dxa"/>
            <w:vAlign w:val="center"/>
          </w:tcPr>
          <w:p>
            <w:pPr>
              <w:pStyle w:val="18"/>
              <w:jc w:val="center"/>
              <w:rPr>
                <w:rFonts w:hint="eastAsia" w:ascii="仿宋_GB2312" w:hAnsi="仿宋_GB2312" w:eastAsia="仿宋_GB2312" w:cs="仿宋_GB2312"/>
                <w:sz w:val="24"/>
                <w:szCs w:val="21"/>
              </w:rPr>
            </w:pPr>
          </w:p>
        </w:tc>
        <w:tc>
          <w:tcPr>
            <w:tcW w:w="805" w:type="dxa"/>
            <w:vAlign w:val="center"/>
          </w:tcPr>
          <w:p>
            <w:pPr>
              <w:pStyle w:val="18"/>
              <w:jc w:val="center"/>
              <w:rPr>
                <w:rFonts w:hint="eastAsia" w:ascii="仿宋_GB2312" w:hAnsi="仿宋_GB2312" w:eastAsia="仿宋_GB2312" w:cs="仿宋_GB2312"/>
                <w:sz w:val="24"/>
                <w:szCs w:val="21"/>
              </w:rPr>
            </w:pPr>
          </w:p>
        </w:tc>
        <w:tc>
          <w:tcPr>
            <w:tcW w:w="741" w:type="dxa"/>
            <w:vAlign w:val="center"/>
          </w:tcPr>
          <w:p>
            <w:pPr>
              <w:pStyle w:val="18"/>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174" w:type="dxa"/>
            <w:gridSpan w:val="15"/>
            <w:vAlign w:val="center"/>
          </w:tcPr>
          <w:p>
            <w:pPr>
              <w:pStyle w:val="18"/>
              <w:spacing w:line="360"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（1）指产生废水的工艺、工序，或废水类型的名称。</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（2）以相应排放标准中确定的污染因子为准。</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包括不外排；排至厂内综合污水处理站；直接进入海域；直接进入江河、湖、库等水环境；进入城市下水道（再入江河、湖、库）；进入城市下水道（再入沿海海域）；进入城市污水处理厂；直接进入污灌农田；进入地渗或蒸发地；进入其他单位；工业废水集中处理厂；其他（包括回喷、回填、回灌、回用等）。对于工艺、工序产生的废水，“不外排”指全部在工序内部循环使用，“排至厂内综合污水处理站”指工序废水经处理后排至综合处理站。对于综合污水处理站，“不外排”指全厂废水经处理后全部回用不排放。</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包括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（5）指主要污水处理设施名称，如“综合污水处理站”、“生活污水处理系统”等。</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（6）排放口编号可按地方环境管理部门现有编号进行填写或由排污单位根据国家相关规范进行编制。</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（7）指排放口设置是否符合排污口规范化整治技术要求等相关文件的规定。</w:t>
            </w:r>
          </w:p>
        </w:tc>
      </w:tr>
      <w:bookmarkEnd w:id="9"/>
    </w:tbl>
    <w:p>
      <w:pPr>
        <w:pStyle w:val="6"/>
        <w:spacing w:line="360" w:lineRule="auto"/>
        <w:ind w:left="0" w:firstLine="640" w:firstLineChars="200"/>
        <w:jc w:val="both"/>
        <w:rPr>
          <w:rFonts w:ascii="Times New Roman" w:hAnsi="Times New Roman" w:eastAsia="仿宋_GB2312" w:cs="仿宋_GB2312"/>
          <w:kern w:val="2"/>
          <w:sz w:val="32"/>
          <w:szCs w:val="24"/>
          <w:lang w:eastAsia="zh-CN" w:bidi="ar"/>
        </w:rPr>
        <w:sectPr>
          <w:pgSz w:w="16838" w:h="11906" w:orient="landscape"/>
          <w:pgMar w:top="1440" w:right="1080" w:bottom="1440" w:left="1080" w:header="851" w:footer="992" w:gutter="0"/>
          <w:pgNumType w:fmt="numberInDash"/>
          <w:cols w:space="425" w:num="1"/>
          <w:docGrid w:type="lines" w:linePitch="312" w:charSpace="0"/>
        </w:sectPr>
      </w:pPr>
      <w:bookmarkStart w:id="10" w:name="BIAO5YSHY"/>
      <w:bookmarkEnd w:id="1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2.梳理排放口</w:t>
      </w:r>
    </w:p>
    <w:p>
      <w:pPr>
        <w:pStyle w:val="6"/>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根据《排污许可证申请与核发技术规范总则》（HJ942-2018），废气排放口分为主要排放口、一般排放口和其他排放口。原则上将主体工程中的工业炉窑、化工类排污单位的主要反应设备、公用工程中出力10t/h及以上的燃料锅炉、燃气轮机组以及与出力10t/h及以上的燃料锅炉和燃气轮机组排放污染物相当的污染源，其对应的排放口为主要排放口；主体工程、辅助工程、储运工程中污染物排放量相对较小的污染源，其对应的排放口为一般排放口；公用工程中的火炬、放空管等污染物排放标准中未明确污染物排放浓度限值要求的排放口为其他排放口。根据排污单位废水排放特点，废水排放口包括车间或生产设施排放口、废水总排放口。原则上涉及排放第一类污染物的车间或生产设施排放口以及纳入水环境重点排污单位名录中的排污单位废水总排放口为主要排放口，其他为一般排放口。环评单位应严格按行业排污许可证申请与核发技术规范要求对企业的废气、废水污染物排放口进行梳理，并细化排放口的相关信息，无行业排污许可证申请与核发技术规范的参照总则填报。涉及废水直接排放的企业应填写表7、表8，涉及废水间接排放的企业填写表10，涉及雨水排放的企业填写表9。</w:t>
      </w:r>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6</w:t>
      </w:r>
      <w:r>
        <w:rPr>
          <w:rFonts w:hint="eastAsia" w:ascii="仿宋_GB2312" w:hAnsi="仿宋_GB2312" w:eastAsia="仿宋_GB2312" w:cs="仿宋_GB2312"/>
          <w:b/>
          <w:sz w:val="28"/>
          <w:szCs w:val="24"/>
          <w:lang w:eastAsia="zh-CN" w:bidi="ar"/>
        </w:rPr>
        <w:t xml:space="preserve">  大气排放口基本情况表</w:t>
      </w:r>
      <w:bookmarkStart w:id="11" w:name="BIAO6"/>
    </w:p>
    <w:tbl>
      <w:tblPr>
        <w:tblStyle w:val="10"/>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28"/>
        <w:gridCol w:w="664"/>
        <w:gridCol w:w="660"/>
        <w:gridCol w:w="660"/>
        <w:gridCol w:w="1266"/>
        <w:gridCol w:w="1237"/>
        <w:gridCol w:w="849"/>
        <w:gridCol w:w="1038"/>
        <w:gridCol w:w="660"/>
        <w:gridCol w:w="85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5" w:hRule="atLeast"/>
          <w:tblHeader/>
          <w:jc w:val="center"/>
        </w:trPr>
        <w:tc>
          <w:tcPr>
            <w:tcW w:w="429" w:type="dxa"/>
            <w:vMerge w:val="restart"/>
            <w:tcBorders>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666" w:type="dxa"/>
            <w:vMerge w:val="restart"/>
            <w:tcBorders>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排放口编号</w:t>
            </w:r>
          </w:p>
        </w:tc>
        <w:tc>
          <w:tcPr>
            <w:tcW w:w="662" w:type="dxa"/>
            <w:vMerge w:val="restart"/>
            <w:tcBorders>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排放口名称</w:t>
            </w:r>
          </w:p>
        </w:tc>
        <w:tc>
          <w:tcPr>
            <w:tcW w:w="662" w:type="dxa"/>
            <w:vMerge w:val="restart"/>
            <w:tcBorders>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污染物种类</w:t>
            </w:r>
          </w:p>
        </w:tc>
        <w:tc>
          <w:tcPr>
            <w:tcW w:w="2509" w:type="dxa"/>
            <w:gridSpan w:val="2"/>
            <w:tcBorders>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排放口地理坐标（1）</w:t>
            </w:r>
          </w:p>
        </w:tc>
        <w:tc>
          <w:tcPr>
            <w:tcW w:w="851" w:type="dxa"/>
            <w:vMerge w:val="restart"/>
            <w:tcBorders>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排气筒高度（m）</w:t>
            </w:r>
          </w:p>
        </w:tc>
        <w:tc>
          <w:tcPr>
            <w:tcW w:w="1040" w:type="dxa"/>
            <w:vMerge w:val="restart"/>
            <w:tcBorders>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排气筒出口内径（m）（2）</w:t>
            </w:r>
          </w:p>
        </w:tc>
        <w:tc>
          <w:tcPr>
            <w:tcW w:w="662" w:type="dxa"/>
            <w:vMerge w:val="restart"/>
            <w:tcBorders>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排气温度（℃）</w:t>
            </w:r>
          </w:p>
        </w:tc>
        <w:tc>
          <w:tcPr>
            <w:tcW w:w="855" w:type="dxa"/>
            <w:vMerge w:val="restart"/>
            <w:tcBorders>
              <w:left w:val="single" w:color="000000" w:sz="6" w:space="0"/>
              <w:bottom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429" w:type="dxa"/>
            <w:vMerge w:val="continue"/>
            <w:tcBorders>
              <w:top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6" w:type="dxa"/>
            <w:vMerge w:val="continue"/>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2" w:type="dxa"/>
            <w:vMerge w:val="continue"/>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2" w:type="dxa"/>
            <w:vMerge w:val="continue"/>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1269"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经度</w:t>
            </w:r>
          </w:p>
        </w:tc>
        <w:tc>
          <w:tcPr>
            <w:tcW w:w="1240"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纬度</w:t>
            </w:r>
          </w:p>
        </w:tc>
        <w:tc>
          <w:tcPr>
            <w:tcW w:w="851" w:type="dxa"/>
            <w:vMerge w:val="continue"/>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1040" w:type="dxa"/>
            <w:vMerge w:val="continue"/>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2" w:type="dxa"/>
            <w:vMerge w:val="continue"/>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855" w:type="dxa"/>
            <w:vMerge w:val="continue"/>
            <w:tcBorders>
              <w:top w:val="single" w:color="000000" w:sz="6" w:space="0"/>
              <w:left w:val="single" w:color="000000" w:sz="6" w:space="0"/>
              <w:bottom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70" w:hRule="atLeast"/>
          <w:tblHeader/>
          <w:jc w:val="center"/>
        </w:trPr>
        <w:tc>
          <w:tcPr>
            <w:tcW w:w="429" w:type="dxa"/>
            <w:tcBorders>
              <w:top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6"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2"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2"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1269"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1240"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1040"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2"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855" w:type="dxa"/>
            <w:tcBorders>
              <w:top w:val="single" w:color="000000" w:sz="6" w:space="0"/>
              <w:left w:val="single" w:color="000000" w:sz="6" w:space="0"/>
              <w:bottom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25" w:hRule="atLeast"/>
          <w:tblHeader/>
          <w:jc w:val="center"/>
        </w:trPr>
        <w:tc>
          <w:tcPr>
            <w:tcW w:w="429" w:type="dxa"/>
            <w:tcBorders>
              <w:top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6"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2"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2"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1269"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1240"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1040"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662"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c>
          <w:tcPr>
            <w:tcW w:w="855" w:type="dxa"/>
            <w:tcBorders>
              <w:top w:val="single" w:color="000000" w:sz="6" w:space="0"/>
              <w:left w:val="single" w:color="000000" w:sz="6" w:space="0"/>
              <w:bottom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8336" w:type="dxa"/>
            <w:gridSpan w:val="10"/>
            <w:tcBorders>
              <w:top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（1）指排气筒所在地经纬度坐标。</w:t>
            </w:r>
          </w:p>
          <w:p>
            <w:pPr>
              <w:pStyle w:val="18"/>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（2）对于不规则形状排气筒，填写等效内径。</w:t>
            </w:r>
          </w:p>
        </w:tc>
      </w:tr>
      <w:bookmarkEnd w:id="11"/>
    </w:tbl>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bookmarkStart w:id="12" w:name="BIAO6DQJB"/>
      <w:bookmarkEnd w:id="12"/>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7</w:t>
      </w:r>
      <w:r>
        <w:rPr>
          <w:rFonts w:hint="eastAsia" w:ascii="仿宋_GB2312" w:hAnsi="仿宋_GB2312" w:eastAsia="仿宋_GB2312" w:cs="仿宋_GB2312"/>
          <w:b/>
          <w:sz w:val="28"/>
          <w:szCs w:val="24"/>
          <w:lang w:eastAsia="zh-CN" w:bidi="ar"/>
        </w:rPr>
        <w:t xml:space="preserve">  废水直接排放口基本情况表</w:t>
      </w:r>
      <w:bookmarkStart w:id="13" w:name="BIAO11"/>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7"/>
        <w:gridCol w:w="387"/>
        <w:gridCol w:w="387"/>
        <w:gridCol w:w="899"/>
        <w:gridCol w:w="849"/>
        <w:gridCol w:w="460"/>
        <w:gridCol w:w="425"/>
        <w:gridCol w:w="709"/>
        <w:gridCol w:w="708"/>
        <w:gridCol w:w="1181"/>
        <w:gridCol w:w="775"/>
        <w:gridCol w:w="775"/>
        <w:gridCol w:w="5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387"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排放口编号</w:t>
            </w:r>
          </w:p>
        </w:tc>
        <w:tc>
          <w:tcPr>
            <w:tcW w:w="387"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排放口名称</w:t>
            </w:r>
          </w:p>
        </w:tc>
        <w:tc>
          <w:tcPr>
            <w:tcW w:w="1748" w:type="dxa"/>
            <w:gridSpan w:val="2"/>
            <w:tcMar>
              <w:top w:w="0" w:type="dxa"/>
              <w:left w:w="0" w:type="dxa"/>
              <w:bottom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排放口地理坐标（1）</w:t>
            </w:r>
          </w:p>
        </w:tc>
        <w:tc>
          <w:tcPr>
            <w:tcW w:w="460" w:type="dxa"/>
            <w:vMerge w:val="restart"/>
            <w:tcMar>
              <w:top w:w="0" w:type="dxa"/>
              <w:left w:w="0" w:type="dxa"/>
              <w:bottom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排放去向</w:t>
            </w:r>
          </w:p>
        </w:tc>
        <w:tc>
          <w:tcPr>
            <w:tcW w:w="425"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排放规律</w:t>
            </w:r>
          </w:p>
        </w:tc>
        <w:tc>
          <w:tcPr>
            <w:tcW w:w="709"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间歇排放时段</w:t>
            </w:r>
          </w:p>
        </w:tc>
        <w:tc>
          <w:tcPr>
            <w:tcW w:w="1889"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受纳自然水体信息</w:t>
            </w:r>
          </w:p>
        </w:tc>
        <w:tc>
          <w:tcPr>
            <w:tcW w:w="1550"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汇入受纳自然水体处地理坐标（4）</w:t>
            </w:r>
          </w:p>
        </w:tc>
        <w:tc>
          <w:tcPr>
            <w:tcW w:w="580"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387"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387"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经度</w:t>
            </w:r>
          </w:p>
        </w:tc>
        <w:tc>
          <w:tcPr>
            <w:tcW w:w="84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纬度</w:t>
            </w:r>
          </w:p>
        </w:tc>
        <w:tc>
          <w:tcPr>
            <w:tcW w:w="460"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25"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8"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名称（2）</w:t>
            </w:r>
          </w:p>
        </w:tc>
        <w:tc>
          <w:tcPr>
            <w:tcW w:w="1181"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受纳水体功能目标（3）</w:t>
            </w:r>
          </w:p>
        </w:tc>
        <w:tc>
          <w:tcPr>
            <w:tcW w:w="77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经度</w:t>
            </w:r>
          </w:p>
        </w:tc>
        <w:tc>
          <w:tcPr>
            <w:tcW w:w="77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纬度</w:t>
            </w:r>
          </w:p>
        </w:tc>
        <w:tc>
          <w:tcPr>
            <w:tcW w:w="580"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38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38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38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4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6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2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8"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181"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7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7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8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38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38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38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4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6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2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8"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181"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7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7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8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22" w:type="dxa"/>
            <w:gridSpan w:val="13"/>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（1）对于直接排放至地表水体的排放口，指废水排出厂界处经纬度坐标。</w:t>
            </w:r>
          </w:p>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（2）指受纳水体的名称，如澧水、沅水等。</w:t>
            </w:r>
          </w:p>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（3）指对于直接排放至地表水体的排放口，其所处受纳水体功能类别，如Ⅲ类、Ⅳ类、Ⅴ类等。</w:t>
            </w:r>
          </w:p>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（4）对于直接排放至地表水体的排放口，指废水汇入地表水体处经纬度坐标。</w:t>
            </w:r>
          </w:p>
        </w:tc>
      </w:tr>
    </w:tbl>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bookmarkStart w:id="14" w:name="BIAO11ZJPFK"/>
      <w:bookmarkEnd w:id="14"/>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8</w:t>
      </w:r>
      <w:r>
        <w:rPr>
          <w:rFonts w:hint="eastAsia" w:ascii="仿宋_GB2312" w:hAnsi="仿宋_GB2312" w:eastAsia="仿宋_GB2312" w:cs="仿宋_GB2312"/>
          <w:b/>
          <w:sz w:val="28"/>
          <w:szCs w:val="24"/>
          <w:lang w:eastAsia="zh-CN" w:bidi="ar"/>
        </w:rPr>
        <w:t xml:space="preserve">  入河排污口信息表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004"/>
        <w:gridCol w:w="1004"/>
        <w:gridCol w:w="1114"/>
        <w:gridCol w:w="1114"/>
        <w:gridCol w:w="1114"/>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805"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1006"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w:t>
            </w:r>
          </w:p>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编号</w:t>
            </w:r>
          </w:p>
        </w:tc>
        <w:tc>
          <w:tcPr>
            <w:tcW w:w="1006"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w:t>
            </w:r>
          </w:p>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名称</w:t>
            </w:r>
          </w:p>
        </w:tc>
        <w:tc>
          <w:tcPr>
            <w:tcW w:w="3351" w:type="dxa"/>
            <w:gridSpan w:val="3"/>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入河排污口</w:t>
            </w:r>
          </w:p>
        </w:tc>
        <w:tc>
          <w:tcPr>
            <w:tcW w:w="2168"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blHeader/>
          <w:jc w:val="center"/>
        </w:trPr>
        <w:tc>
          <w:tcPr>
            <w:tcW w:w="805"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006"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006"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11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名称</w:t>
            </w:r>
          </w:p>
        </w:tc>
        <w:tc>
          <w:tcPr>
            <w:tcW w:w="111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编号</w:t>
            </w:r>
          </w:p>
        </w:tc>
        <w:tc>
          <w:tcPr>
            <w:tcW w:w="111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批复文号</w:t>
            </w:r>
          </w:p>
        </w:tc>
        <w:tc>
          <w:tcPr>
            <w:tcW w:w="2168"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0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006"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006"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11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11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117"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2168"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bl>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bookmarkStart w:id="15" w:name="BREAK11"/>
      <w:bookmarkEnd w:id="15"/>
      <w:bookmarkStart w:id="16" w:name="rivers"/>
      <w:bookmarkEnd w:id="16"/>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9</w:t>
      </w:r>
      <w:r>
        <w:rPr>
          <w:rFonts w:hint="eastAsia" w:ascii="仿宋_GB2312" w:hAnsi="仿宋_GB2312" w:eastAsia="仿宋_GB2312" w:cs="仿宋_GB2312"/>
          <w:b/>
          <w:sz w:val="28"/>
          <w:szCs w:val="24"/>
          <w:lang w:eastAsia="zh-CN" w:bidi="ar"/>
        </w:rPr>
        <w:t xml:space="preserve">  雨水排放口基本情况表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6"/>
        <w:gridCol w:w="294"/>
        <w:gridCol w:w="295"/>
        <w:gridCol w:w="922"/>
        <w:gridCol w:w="870"/>
        <w:gridCol w:w="450"/>
        <w:gridCol w:w="425"/>
        <w:gridCol w:w="709"/>
        <w:gridCol w:w="850"/>
        <w:gridCol w:w="1132"/>
        <w:gridCol w:w="794"/>
        <w:gridCol w:w="794"/>
        <w:gridCol w:w="5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96"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294" w:type="dxa"/>
            <w:vMerge w:val="restart"/>
            <w:tcMar>
              <w:top w:w="0" w:type="dxa"/>
              <w:left w:w="0" w:type="dxa"/>
              <w:bottom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排放口编号</w:t>
            </w:r>
          </w:p>
        </w:tc>
        <w:tc>
          <w:tcPr>
            <w:tcW w:w="295" w:type="dxa"/>
            <w:vMerge w:val="restart"/>
            <w:tcMar>
              <w:top w:w="0" w:type="dxa"/>
              <w:left w:w="0" w:type="dxa"/>
              <w:bottom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排放口名称</w:t>
            </w:r>
          </w:p>
        </w:tc>
        <w:tc>
          <w:tcPr>
            <w:tcW w:w="1792" w:type="dxa"/>
            <w:gridSpan w:val="2"/>
            <w:tcMar>
              <w:top w:w="0" w:type="dxa"/>
              <w:left w:w="0" w:type="dxa"/>
              <w:bottom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排放口地理坐标（1）</w:t>
            </w:r>
          </w:p>
        </w:tc>
        <w:tc>
          <w:tcPr>
            <w:tcW w:w="450" w:type="dxa"/>
            <w:vMerge w:val="restart"/>
            <w:tcMar>
              <w:top w:w="0" w:type="dxa"/>
              <w:left w:w="0" w:type="dxa"/>
              <w:bottom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排放去向</w:t>
            </w:r>
          </w:p>
        </w:tc>
        <w:tc>
          <w:tcPr>
            <w:tcW w:w="425"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排放规律</w:t>
            </w:r>
          </w:p>
        </w:tc>
        <w:tc>
          <w:tcPr>
            <w:tcW w:w="709"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间歇排放时段</w:t>
            </w:r>
          </w:p>
        </w:tc>
        <w:tc>
          <w:tcPr>
            <w:tcW w:w="1982"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受纳自然水体信息</w:t>
            </w:r>
          </w:p>
        </w:tc>
        <w:tc>
          <w:tcPr>
            <w:tcW w:w="158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汇入受纳自然水体处地理坐标（4）</w:t>
            </w:r>
          </w:p>
        </w:tc>
        <w:tc>
          <w:tcPr>
            <w:tcW w:w="591"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96"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294"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295"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2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经度</w:t>
            </w:r>
          </w:p>
        </w:tc>
        <w:tc>
          <w:tcPr>
            <w:tcW w:w="87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纬度</w:t>
            </w:r>
          </w:p>
        </w:tc>
        <w:tc>
          <w:tcPr>
            <w:tcW w:w="450"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25"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名称（2）</w:t>
            </w:r>
          </w:p>
        </w:tc>
        <w:tc>
          <w:tcPr>
            <w:tcW w:w="113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受纳水体功能目标（3）</w:t>
            </w:r>
          </w:p>
        </w:tc>
        <w:tc>
          <w:tcPr>
            <w:tcW w:w="79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经度</w:t>
            </w:r>
          </w:p>
        </w:tc>
        <w:tc>
          <w:tcPr>
            <w:tcW w:w="79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纬度</w:t>
            </w:r>
          </w:p>
        </w:tc>
        <w:tc>
          <w:tcPr>
            <w:tcW w:w="591"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96"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29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29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2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7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5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2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13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9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9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blHeader/>
          <w:jc w:val="center"/>
        </w:trPr>
        <w:tc>
          <w:tcPr>
            <w:tcW w:w="396"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29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29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2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7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5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2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13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9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9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522" w:type="dxa"/>
            <w:gridSpan w:val="13"/>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（1）对于直接排放至地表水体的排放口，指雨水排出厂界处经纬度坐标。</w:t>
            </w:r>
          </w:p>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（2）指受纳水体的名称，如澧水、沅水等。</w:t>
            </w:r>
          </w:p>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（3）指对于直接排放至地表水体的排放口，其所处受纳水体功能类别，如Ⅲ类、Ⅳ类、Ⅴ类等。</w:t>
            </w:r>
          </w:p>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（4）对于直接排放至地表水体的排放口，指雨水汇入地表水体处经纬度坐标。</w:t>
            </w:r>
          </w:p>
        </w:tc>
      </w:tr>
      <w:bookmarkEnd w:id="13"/>
    </w:tbl>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bookmarkStart w:id="17" w:name="FSBASEHY"/>
      <w:bookmarkEnd w:id="17"/>
      <w:bookmarkStart w:id="18" w:name="FSBASE"/>
      <w:bookmarkEnd w:id="18"/>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10</w:t>
      </w:r>
      <w:r>
        <w:rPr>
          <w:rFonts w:hint="eastAsia" w:ascii="仿宋_GB2312" w:hAnsi="仿宋_GB2312" w:eastAsia="仿宋_GB2312" w:cs="仿宋_GB2312"/>
          <w:b/>
          <w:sz w:val="28"/>
          <w:szCs w:val="24"/>
          <w:lang w:eastAsia="zh-CN" w:bidi="ar"/>
        </w:rPr>
        <w:t xml:space="preserve">  废水间接排放口基本情况表</w:t>
      </w:r>
      <w:bookmarkStart w:id="19" w:name="BIAO12"/>
    </w:p>
    <w:tbl>
      <w:tblPr>
        <w:tblStyle w:val="10"/>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408"/>
        <w:gridCol w:w="408"/>
        <w:gridCol w:w="594"/>
        <w:gridCol w:w="709"/>
        <w:gridCol w:w="425"/>
        <w:gridCol w:w="426"/>
        <w:gridCol w:w="850"/>
        <w:gridCol w:w="709"/>
        <w:gridCol w:w="709"/>
        <w:gridCol w:w="12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98"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408"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排放口编号</w:t>
            </w:r>
          </w:p>
        </w:tc>
        <w:tc>
          <w:tcPr>
            <w:tcW w:w="408"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排放口名称</w:t>
            </w:r>
          </w:p>
        </w:tc>
        <w:tc>
          <w:tcPr>
            <w:tcW w:w="1303"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排放口地理坐标（1）</w:t>
            </w:r>
          </w:p>
        </w:tc>
        <w:tc>
          <w:tcPr>
            <w:tcW w:w="425"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排放去向</w:t>
            </w:r>
          </w:p>
        </w:tc>
        <w:tc>
          <w:tcPr>
            <w:tcW w:w="426"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排放规律</w:t>
            </w:r>
          </w:p>
        </w:tc>
        <w:tc>
          <w:tcPr>
            <w:tcW w:w="850"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间歇排放时段</w:t>
            </w:r>
          </w:p>
        </w:tc>
        <w:tc>
          <w:tcPr>
            <w:tcW w:w="4394" w:type="dxa"/>
            <w:gridSpan w:val="4"/>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398"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08"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08"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经度</w:t>
            </w: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纬度</w:t>
            </w:r>
          </w:p>
        </w:tc>
        <w:tc>
          <w:tcPr>
            <w:tcW w:w="425"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26"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50"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名称（2）</w:t>
            </w: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污染物种类</w:t>
            </w:r>
          </w:p>
        </w:tc>
        <w:tc>
          <w:tcPr>
            <w:tcW w:w="127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排水协议规定的浓度限值</w:t>
            </w:r>
          </w:p>
        </w:tc>
        <w:tc>
          <w:tcPr>
            <w:tcW w:w="1701"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国家或地方污染物排放标准浓度限值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98"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08"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08"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2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26"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27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701"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98"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08"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08"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2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26"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275"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1701"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jc w:val="center"/>
        </w:trPr>
        <w:tc>
          <w:tcPr>
            <w:tcW w:w="8612" w:type="dxa"/>
            <w:gridSpan w:val="12"/>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（1）对于排至厂外城镇或工业污水集中处理设施的排放口，指废水排出厂界处经纬度坐标；对纳入管控的车间或者生产设施排放口，指废水排出车间或者生产设施边界处经纬度坐标。</w:t>
            </w:r>
          </w:p>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（2）指厂外城镇或工业污水集中处理设施名称，如德山污水处理厂、高新区污水处理厂等。</w:t>
            </w:r>
          </w:p>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（3）属于选填项，指排污单位与受纳污水处理厂等协商的污染物排放浓度限值要求。</w:t>
            </w:r>
          </w:p>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（4）指污水处理厂废水排入环境水体时应当执行的国家或地方污染物排放标准浓度限值(mg/L)。</w:t>
            </w:r>
          </w:p>
        </w:tc>
      </w:tr>
      <w:bookmarkEnd w:id="19"/>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3.统一污染物排放浓度限值</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排污许可证中污染物排放浓度的确定原则为依据排污单位执行的国家和地方污染物排放标准从严确定。标准选择优先顺序原则上为地方行业标准、地方综合标准、国家行业标准、国家综合标准。对于废气若执行不同排放浓度的多台生产设施或排放</w:t>
      </w:r>
      <w:r>
        <w:rPr>
          <w:rFonts w:hint="eastAsia" w:ascii="仿宋_GB2312" w:hAnsi="仿宋_GB2312" w:eastAsia="仿宋_GB2312" w:cs="仿宋_GB2312"/>
          <w:kern w:val="2"/>
          <w:sz w:val="32"/>
          <w:szCs w:val="24"/>
          <w:lang w:val="en-US" w:eastAsia="zh-CN" w:bidi="ar"/>
        </w:rPr>
        <w:t>口</w:t>
      </w:r>
      <w:r>
        <w:rPr>
          <w:rFonts w:hint="eastAsia" w:ascii="仿宋_GB2312" w:hAnsi="仿宋_GB2312" w:eastAsia="仿宋_GB2312" w:cs="仿宋_GB2312"/>
          <w:kern w:val="2"/>
          <w:sz w:val="32"/>
          <w:szCs w:val="24"/>
          <w:lang w:eastAsia="zh-CN" w:bidi="ar"/>
        </w:rPr>
        <w:t>采用混合排放方式排放废气，且选择的监测位置只能监测混合废气中的大气污染物浓度，应根据污染物放标准要求确定许可排放浓度。若污染物排放标准中无混合排放浓度确定要求的，则应执行各限值要求中最严格的排放浓度。对于废水，若排污单位生产设施为两种及以上工序或同时生产两种及以上产品，可适用不同污染物排放控制要求或不同行业污染物排放标准，生产设施产生的污水混合处理排放的情况下，应根据污染物排放标准要求确定许可排放浓度。若污染物排放标准中无混合排放浓度确定要求的，则应执行各限值要求中最严格的排放浓度。因此环评文件编制过程中，需核实污染物排放标准是否符合以上排放标准选取原则的类型和执行顺序，衔接排污许可证的填报。</w:t>
      </w:r>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11</w:t>
      </w:r>
      <w:r>
        <w:rPr>
          <w:rFonts w:hint="eastAsia" w:ascii="仿宋_GB2312" w:hAnsi="仿宋_GB2312" w:eastAsia="仿宋_GB2312" w:cs="仿宋_GB2312"/>
          <w:b/>
          <w:sz w:val="28"/>
          <w:szCs w:val="24"/>
          <w:lang w:eastAsia="zh-CN" w:bidi="ar"/>
        </w:rPr>
        <w:t xml:space="preserve">  废气污染物排放执行标准表</w:t>
      </w:r>
      <w:bookmarkStart w:id="20" w:name="BIAO7"/>
    </w:p>
    <w:tbl>
      <w:tblPr>
        <w:tblStyle w:val="10"/>
        <w:tblW w:w="5148"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476"/>
        <w:gridCol w:w="694"/>
        <w:gridCol w:w="694"/>
        <w:gridCol w:w="695"/>
        <w:gridCol w:w="1156"/>
        <w:gridCol w:w="1156"/>
        <w:gridCol w:w="1542"/>
        <w:gridCol w:w="1479"/>
        <w:gridCol w:w="67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635" w:hRule="atLeast"/>
          <w:tblHeader/>
          <w:jc w:val="center"/>
        </w:trPr>
        <w:tc>
          <w:tcPr>
            <w:tcW w:w="475" w:type="dxa"/>
            <w:vMerge w:val="restart"/>
            <w:vAlign w:val="center"/>
          </w:tcPr>
          <w:p>
            <w:pPr>
              <w:pStyle w:val="18"/>
              <w:spacing w:line="32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693" w:type="dxa"/>
            <w:vMerge w:val="restart"/>
            <w:vAlign w:val="center"/>
          </w:tcPr>
          <w:p>
            <w:pPr>
              <w:pStyle w:val="18"/>
              <w:spacing w:line="32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排放口编号</w:t>
            </w:r>
          </w:p>
        </w:tc>
        <w:tc>
          <w:tcPr>
            <w:tcW w:w="693" w:type="dxa"/>
            <w:vMerge w:val="restart"/>
            <w:vAlign w:val="center"/>
          </w:tcPr>
          <w:p>
            <w:pPr>
              <w:pStyle w:val="18"/>
              <w:spacing w:line="32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排放口名称</w:t>
            </w:r>
          </w:p>
        </w:tc>
        <w:tc>
          <w:tcPr>
            <w:tcW w:w="694" w:type="dxa"/>
            <w:vMerge w:val="restart"/>
            <w:vAlign w:val="center"/>
          </w:tcPr>
          <w:p>
            <w:pPr>
              <w:pStyle w:val="18"/>
              <w:spacing w:line="32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污染物种类</w:t>
            </w:r>
          </w:p>
        </w:tc>
        <w:tc>
          <w:tcPr>
            <w:tcW w:w="3850" w:type="dxa"/>
            <w:gridSpan w:val="3"/>
            <w:vAlign w:val="center"/>
          </w:tcPr>
          <w:p>
            <w:pPr>
              <w:pStyle w:val="18"/>
              <w:spacing w:line="32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国家或地方污染物排放标准（1）</w:t>
            </w:r>
          </w:p>
        </w:tc>
        <w:tc>
          <w:tcPr>
            <w:tcW w:w="1477" w:type="dxa"/>
            <w:vMerge w:val="restart"/>
            <w:vAlign w:val="center"/>
          </w:tcPr>
          <w:p>
            <w:pPr>
              <w:pStyle w:val="18"/>
              <w:spacing w:line="32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承诺更加严格排放限值（2）</w:t>
            </w:r>
          </w:p>
        </w:tc>
        <w:tc>
          <w:tcPr>
            <w:tcW w:w="670" w:type="dxa"/>
            <w:vMerge w:val="restart"/>
            <w:vAlign w:val="center"/>
          </w:tcPr>
          <w:p>
            <w:pPr>
              <w:pStyle w:val="18"/>
              <w:spacing w:line="32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820" w:hRule="atLeast"/>
          <w:tblHeader/>
          <w:jc w:val="center"/>
        </w:trPr>
        <w:tc>
          <w:tcPr>
            <w:tcW w:w="475" w:type="dxa"/>
            <w:vMerge w:val="continue"/>
            <w:vAlign w:val="center"/>
          </w:tcPr>
          <w:p>
            <w:pPr>
              <w:pStyle w:val="18"/>
              <w:spacing w:line="320" w:lineRule="exact"/>
              <w:jc w:val="center"/>
              <w:rPr>
                <w:rFonts w:hint="eastAsia" w:ascii="仿宋_GB2312" w:hAnsi="仿宋_GB2312" w:eastAsia="仿宋_GB2312" w:cs="仿宋_GB2312"/>
                <w:sz w:val="24"/>
                <w:szCs w:val="21"/>
              </w:rPr>
            </w:pPr>
          </w:p>
        </w:tc>
        <w:tc>
          <w:tcPr>
            <w:tcW w:w="693" w:type="dxa"/>
            <w:vMerge w:val="continue"/>
            <w:vAlign w:val="center"/>
          </w:tcPr>
          <w:p>
            <w:pPr>
              <w:pStyle w:val="18"/>
              <w:spacing w:line="320" w:lineRule="exact"/>
              <w:jc w:val="center"/>
              <w:rPr>
                <w:rFonts w:hint="eastAsia" w:ascii="仿宋_GB2312" w:hAnsi="仿宋_GB2312" w:eastAsia="仿宋_GB2312" w:cs="仿宋_GB2312"/>
                <w:sz w:val="24"/>
                <w:szCs w:val="21"/>
              </w:rPr>
            </w:pPr>
          </w:p>
        </w:tc>
        <w:tc>
          <w:tcPr>
            <w:tcW w:w="693" w:type="dxa"/>
            <w:vMerge w:val="continue"/>
            <w:vAlign w:val="center"/>
          </w:tcPr>
          <w:p>
            <w:pPr>
              <w:pStyle w:val="18"/>
              <w:spacing w:line="320" w:lineRule="exact"/>
              <w:jc w:val="center"/>
              <w:rPr>
                <w:rFonts w:hint="eastAsia" w:ascii="仿宋_GB2312" w:hAnsi="仿宋_GB2312" w:eastAsia="仿宋_GB2312" w:cs="仿宋_GB2312"/>
                <w:sz w:val="24"/>
                <w:szCs w:val="21"/>
              </w:rPr>
            </w:pPr>
          </w:p>
        </w:tc>
        <w:tc>
          <w:tcPr>
            <w:tcW w:w="694" w:type="dxa"/>
            <w:vMerge w:val="continue"/>
            <w:vAlign w:val="center"/>
          </w:tcPr>
          <w:p>
            <w:pPr>
              <w:pStyle w:val="18"/>
              <w:spacing w:line="320" w:lineRule="exact"/>
              <w:jc w:val="center"/>
              <w:rPr>
                <w:rFonts w:hint="eastAsia" w:ascii="仿宋_GB2312" w:hAnsi="仿宋_GB2312" w:eastAsia="仿宋_GB2312" w:cs="仿宋_GB2312"/>
                <w:sz w:val="24"/>
                <w:szCs w:val="21"/>
              </w:rPr>
            </w:pPr>
          </w:p>
        </w:tc>
        <w:tc>
          <w:tcPr>
            <w:tcW w:w="1155" w:type="dxa"/>
            <w:vAlign w:val="center"/>
          </w:tcPr>
          <w:p>
            <w:pPr>
              <w:pStyle w:val="18"/>
              <w:spacing w:line="32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名称</w:t>
            </w:r>
          </w:p>
        </w:tc>
        <w:tc>
          <w:tcPr>
            <w:tcW w:w="1155" w:type="dxa"/>
            <w:vAlign w:val="center"/>
          </w:tcPr>
          <w:p>
            <w:pPr>
              <w:pStyle w:val="18"/>
              <w:spacing w:line="32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浓度限值</w:t>
            </w:r>
          </w:p>
        </w:tc>
        <w:tc>
          <w:tcPr>
            <w:tcW w:w="1540" w:type="dxa"/>
            <w:vAlign w:val="center"/>
          </w:tcPr>
          <w:p>
            <w:pPr>
              <w:pStyle w:val="18"/>
              <w:spacing w:line="32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速率限值(kg/h)</w:t>
            </w:r>
          </w:p>
        </w:tc>
        <w:tc>
          <w:tcPr>
            <w:tcW w:w="1477" w:type="dxa"/>
            <w:vMerge w:val="continue"/>
            <w:vAlign w:val="center"/>
          </w:tcPr>
          <w:p>
            <w:pPr>
              <w:pStyle w:val="18"/>
              <w:spacing w:line="320" w:lineRule="exact"/>
              <w:jc w:val="center"/>
              <w:rPr>
                <w:rFonts w:hint="eastAsia" w:ascii="仿宋_GB2312" w:hAnsi="仿宋_GB2312" w:eastAsia="仿宋_GB2312" w:cs="仿宋_GB2312"/>
                <w:sz w:val="24"/>
                <w:szCs w:val="21"/>
              </w:rPr>
            </w:pPr>
          </w:p>
        </w:tc>
        <w:tc>
          <w:tcPr>
            <w:tcW w:w="670" w:type="dxa"/>
            <w:vMerge w:val="continue"/>
            <w:vAlign w:val="center"/>
          </w:tcPr>
          <w:p>
            <w:pPr>
              <w:pStyle w:val="18"/>
              <w:spacing w:line="320" w:lineRule="exact"/>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70" w:hRule="atLeast"/>
          <w:tblHeader/>
          <w:jc w:val="center"/>
        </w:trPr>
        <w:tc>
          <w:tcPr>
            <w:tcW w:w="475" w:type="dxa"/>
            <w:vAlign w:val="center"/>
          </w:tcPr>
          <w:p>
            <w:pPr>
              <w:pStyle w:val="18"/>
              <w:spacing w:line="320" w:lineRule="exact"/>
              <w:jc w:val="center"/>
              <w:rPr>
                <w:rFonts w:hint="eastAsia" w:ascii="仿宋_GB2312" w:hAnsi="仿宋_GB2312" w:eastAsia="仿宋_GB2312" w:cs="仿宋_GB2312"/>
                <w:sz w:val="24"/>
                <w:szCs w:val="21"/>
              </w:rPr>
            </w:pPr>
          </w:p>
        </w:tc>
        <w:tc>
          <w:tcPr>
            <w:tcW w:w="693" w:type="dxa"/>
            <w:vAlign w:val="center"/>
          </w:tcPr>
          <w:p>
            <w:pPr>
              <w:pStyle w:val="18"/>
              <w:spacing w:line="320" w:lineRule="exact"/>
              <w:jc w:val="center"/>
              <w:rPr>
                <w:rFonts w:hint="eastAsia" w:ascii="仿宋_GB2312" w:hAnsi="仿宋_GB2312" w:eastAsia="仿宋_GB2312" w:cs="仿宋_GB2312"/>
                <w:sz w:val="24"/>
                <w:szCs w:val="21"/>
              </w:rPr>
            </w:pPr>
          </w:p>
        </w:tc>
        <w:tc>
          <w:tcPr>
            <w:tcW w:w="693" w:type="dxa"/>
            <w:vAlign w:val="center"/>
          </w:tcPr>
          <w:p>
            <w:pPr>
              <w:pStyle w:val="18"/>
              <w:spacing w:line="320" w:lineRule="exact"/>
              <w:jc w:val="center"/>
              <w:rPr>
                <w:rFonts w:hint="eastAsia" w:ascii="仿宋_GB2312" w:hAnsi="仿宋_GB2312" w:eastAsia="仿宋_GB2312" w:cs="仿宋_GB2312"/>
                <w:sz w:val="24"/>
                <w:szCs w:val="21"/>
              </w:rPr>
            </w:pPr>
          </w:p>
        </w:tc>
        <w:tc>
          <w:tcPr>
            <w:tcW w:w="694" w:type="dxa"/>
            <w:vAlign w:val="center"/>
          </w:tcPr>
          <w:p>
            <w:pPr>
              <w:pStyle w:val="18"/>
              <w:spacing w:line="320" w:lineRule="exact"/>
              <w:jc w:val="center"/>
              <w:rPr>
                <w:rFonts w:hint="eastAsia" w:ascii="仿宋_GB2312" w:hAnsi="仿宋_GB2312" w:eastAsia="仿宋_GB2312" w:cs="仿宋_GB2312"/>
                <w:sz w:val="24"/>
                <w:szCs w:val="21"/>
              </w:rPr>
            </w:pPr>
          </w:p>
        </w:tc>
        <w:tc>
          <w:tcPr>
            <w:tcW w:w="1155" w:type="dxa"/>
            <w:vAlign w:val="center"/>
          </w:tcPr>
          <w:p>
            <w:pPr>
              <w:pStyle w:val="18"/>
              <w:spacing w:line="320" w:lineRule="exact"/>
              <w:jc w:val="center"/>
              <w:rPr>
                <w:rFonts w:hint="eastAsia" w:ascii="仿宋_GB2312" w:hAnsi="仿宋_GB2312" w:eastAsia="仿宋_GB2312" w:cs="仿宋_GB2312"/>
                <w:sz w:val="24"/>
                <w:szCs w:val="21"/>
              </w:rPr>
            </w:pPr>
          </w:p>
        </w:tc>
        <w:tc>
          <w:tcPr>
            <w:tcW w:w="1155" w:type="dxa"/>
            <w:vAlign w:val="center"/>
          </w:tcPr>
          <w:p>
            <w:pPr>
              <w:pStyle w:val="18"/>
              <w:spacing w:line="320" w:lineRule="exact"/>
              <w:jc w:val="center"/>
              <w:rPr>
                <w:rFonts w:hint="eastAsia" w:ascii="仿宋_GB2312" w:hAnsi="仿宋_GB2312" w:eastAsia="仿宋_GB2312" w:cs="仿宋_GB2312"/>
                <w:sz w:val="24"/>
                <w:szCs w:val="21"/>
              </w:rPr>
            </w:pPr>
          </w:p>
        </w:tc>
        <w:tc>
          <w:tcPr>
            <w:tcW w:w="1540" w:type="dxa"/>
            <w:vAlign w:val="center"/>
          </w:tcPr>
          <w:p>
            <w:pPr>
              <w:pStyle w:val="18"/>
              <w:spacing w:line="320" w:lineRule="exact"/>
              <w:jc w:val="center"/>
              <w:rPr>
                <w:rFonts w:hint="eastAsia" w:ascii="仿宋_GB2312" w:hAnsi="仿宋_GB2312" w:eastAsia="仿宋_GB2312" w:cs="仿宋_GB2312"/>
                <w:sz w:val="24"/>
                <w:szCs w:val="21"/>
              </w:rPr>
            </w:pPr>
          </w:p>
        </w:tc>
        <w:tc>
          <w:tcPr>
            <w:tcW w:w="1477" w:type="dxa"/>
            <w:vAlign w:val="center"/>
          </w:tcPr>
          <w:p>
            <w:pPr>
              <w:pStyle w:val="18"/>
              <w:spacing w:line="320" w:lineRule="exact"/>
              <w:jc w:val="center"/>
              <w:rPr>
                <w:rFonts w:hint="eastAsia" w:ascii="仿宋_GB2312" w:hAnsi="仿宋_GB2312" w:eastAsia="仿宋_GB2312" w:cs="仿宋_GB2312"/>
                <w:sz w:val="24"/>
                <w:szCs w:val="21"/>
              </w:rPr>
            </w:pPr>
          </w:p>
        </w:tc>
        <w:tc>
          <w:tcPr>
            <w:tcW w:w="670" w:type="dxa"/>
            <w:vAlign w:val="center"/>
          </w:tcPr>
          <w:p>
            <w:pPr>
              <w:pStyle w:val="18"/>
              <w:spacing w:line="320" w:lineRule="exact"/>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55" w:hRule="atLeast"/>
          <w:tblHeader/>
          <w:jc w:val="center"/>
        </w:trPr>
        <w:tc>
          <w:tcPr>
            <w:tcW w:w="475" w:type="dxa"/>
            <w:vAlign w:val="center"/>
          </w:tcPr>
          <w:p>
            <w:pPr>
              <w:pStyle w:val="18"/>
              <w:spacing w:line="320" w:lineRule="exact"/>
              <w:jc w:val="center"/>
              <w:rPr>
                <w:rFonts w:hint="eastAsia" w:ascii="仿宋_GB2312" w:hAnsi="仿宋_GB2312" w:eastAsia="仿宋_GB2312" w:cs="仿宋_GB2312"/>
                <w:sz w:val="24"/>
                <w:szCs w:val="21"/>
              </w:rPr>
            </w:pPr>
          </w:p>
        </w:tc>
        <w:tc>
          <w:tcPr>
            <w:tcW w:w="693" w:type="dxa"/>
            <w:vAlign w:val="center"/>
          </w:tcPr>
          <w:p>
            <w:pPr>
              <w:pStyle w:val="18"/>
              <w:spacing w:line="320" w:lineRule="exact"/>
              <w:jc w:val="center"/>
              <w:rPr>
                <w:rFonts w:hint="eastAsia" w:ascii="仿宋_GB2312" w:hAnsi="仿宋_GB2312" w:eastAsia="仿宋_GB2312" w:cs="仿宋_GB2312"/>
                <w:sz w:val="24"/>
                <w:szCs w:val="21"/>
              </w:rPr>
            </w:pPr>
          </w:p>
        </w:tc>
        <w:tc>
          <w:tcPr>
            <w:tcW w:w="693" w:type="dxa"/>
            <w:vAlign w:val="center"/>
          </w:tcPr>
          <w:p>
            <w:pPr>
              <w:pStyle w:val="18"/>
              <w:spacing w:line="320" w:lineRule="exact"/>
              <w:jc w:val="center"/>
              <w:rPr>
                <w:rFonts w:hint="eastAsia" w:ascii="仿宋_GB2312" w:hAnsi="仿宋_GB2312" w:eastAsia="仿宋_GB2312" w:cs="仿宋_GB2312"/>
                <w:sz w:val="24"/>
                <w:szCs w:val="21"/>
              </w:rPr>
            </w:pPr>
          </w:p>
        </w:tc>
        <w:tc>
          <w:tcPr>
            <w:tcW w:w="694" w:type="dxa"/>
            <w:vAlign w:val="center"/>
          </w:tcPr>
          <w:p>
            <w:pPr>
              <w:pStyle w:val="18"/>
              <w:spacing w:line="320" w:lineRule="exact"/>
              <w:jc w:val="center"/>
              <w:rPr>
                <w:rFonts w:hint="eastAsia" w:ascii="仿宋_GB2312" w:hAnsi="仿宋_GB2312" w:eastAsia="仿宋_GB2312" w:cs="仿宋_GB2312"/>
                <w:sz w:val="24"/>
                <w:szCs w:val="21"/>
              </w:rPr>
            </w:pPr>
          </w:p>
        </w:tc>
        <w:tc>
          <w:tcPr>
            <w:tcW w:w="1155" w:type="dxa"/>
            <w:vAlign w:val="center"/>
          </w:tcPr>
          <w:p>
            <w:pPr>
              <w:pStyle w:val="18"/>
              <w:spacing w:line="320" w:lineRule="exact"/>
              <w:jc w:val="center"/>
              <w:rPr>
                <w:rFonts w:hint="eastAsia" w:ascii="仿宋_GB2312" w:hAnsi="仿宋_GB2312" w:eastAsia="仿宋_GB2312" w:cs="仿宋_GB2312"/>
                <w:sz w:val="24"/>
                <w:szCs w:val="21"/>
              </w:rPr>
            </w:pPr>
          </w:p>
        </w:tc>
        <w:tc>
          <w:tcPr>
            <w:tcW w:w="1155" w:type="dxa"/>
            <w:vAlign w:val="center"/>
          </w:tcPr>
          <w:p>
            <w:pPr>
              <w:pStyle w:val="18"/>
              <w:spacing w:line="320" w:lineRule="exact"/>
              <w:jc w:val="center"/>
              <w:rPr>
                <w:rFonts w:hint="eastAsia" w:ascii="仿宋_GB2312" w:hAnsi="仿宋_GB2312" w:eastAsia="仿宋_GB2312" w:cs="仿宋_GB2312"/>
                <w:sz w:val="24"/>
                <w:szCs w:val="21"/>
              </w:rPr>
            </w:pPr>
          </w:p>
        </w:tc>
        <w:tc>
          <w:tcPr>
            <w:tcW w:w="1540" w:type="dxa"/>
            <w:vAlign w:val="center"/>
          </w:tcPr>
          <w:p>
            <w:pPr>
              <w:pStyle w:val="18"/>
              <w:spacing w:line="320" w:lineRule="exact"/>
              <w:jc w:val="center"/>
              <w:rPr>
                <w:rFonts w:hint="eastAsia" w:ascii="仿宋_GB2312" w:hAnsi="仿宋_GB2312" w:eastAsia="仿宋_GB2312" w:cs="仿宋_GB2312"/>
                <w:sz w:val="24"/>
                <w:szCs w:val="21"/>
              </w:rPr>
            </w:pPr>
          </w:p>
        </w:tc>
        <w:tc>
          <w:tcPr>
            <w:tcW w:w="1477" w:type="dxa"/>
            <w:vAlign w:val="center"/>
          </w:tcPr>
          <w:p>
            <w:pPr>
              <w:pStyle w:val="18"/>
              <w:spacing w:line="320" w:lineRule="exact"/>
              <w:jc w:val="center"/>
              <w:rPr>
                <w:rFonts w:hint="eastAsia" w:ascii="仿宋_GB2312" w:hAnsi="仿宋_GB2312" w:eastAsia="仿宋_GB2312" w:cs="仿宋_GB2312"/>
                <w:sz w:val="24"/>
                <w:szCs w:val="21"/>
              </w:rPr>
            </w:pPr>
          </w:p>
        </w:tc>
        <w:tc>
          <w:tcPr>
            <w:tcW w:w="670" w:type="dxa"/>
            <w:vAlign w:val="center"/>
          </w:tcPr>
          <w:p>
            <w:pPr>
              <w:pStyle w:val="18"/>
              <w:spacing w:line="320" w:lineRule="exact"/>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1260" w:hRule="atLeast"/>
          <w:tblHeader/>
          <w:jc w:val="center"/>
        </w:trPr>
        <w:tc>
          <w:tcPr>
            <w:tcW w:w="8552" w:type="dxa"/>
            <w:gridSpan w:val="9"/>
            <w:vAlign w:val="center"/>
          </w:tcPr>
          <w:p>
            <w:pPr>
              <w:pStyle w:val="18"/>
              <w:spacing w:line="32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spacing w:line="32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（1）指对应排放口须执行的国家或地方污染物排放标准的名称、编号及浓度限值。</w:t>
            </w:r>
          </w:p>
          <w:p>
            <w:pPr>
              <w:pStyle w:val="18"/>
              <w:spacing w:line="320" w:lineRule="exact"/>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（2）如水泥厂、火电厂超低排放浓度限值。</w:t>
            </w:r>
          </w:p>
        </w:tc>
      </w:tr>
      <w:bookmarkEnd w:id="20"/>
    </w:tbl>
    <w:p>
      <w:pPr>
        <w:pStyle w:val="6"/>
        <w:keepNext w:val="0"/>
        <w:keepLines w:val="0"/>
        <w:pageBreakBefore w:val="0"/>
        <w:widowControl w:val="0"/>
        <w:kinsoku/>
        <w:wordWrap/>
        <w:overflowPunct/>
        <w:topLinePunct w:val="0"/>
        <w:autoSpaceDE/>
        <w:autoSpaceDN/>
        <w:bidi w:val="0"/>
        <w:adjustRightInd/>
        <w:snapToGrid/>
        <w:spacing w:line="240" w:lineRule="exact"/>
        <w:ind w:left="0" w:firstLine="562" w:firstLineChars="200"/>
        <w:jc w:val="center"/>
        <w:textAlignment w:val="auto"/>
        <w:rPr>
          <w:rFonts w:hint="eastAsia" w:ascii="仿宋_GB2312" w:hAnsi="仿宋_GB2312" w:eastAsia="仿宋_GB2312" w:cs="仿宋_GB2312"/>
          <w:b/>
          <w:sz w:val="28"/>
          <w:szCs w:val="24"/>
          <w:lang w:eastAsia="zh-CN" w:bidi="ar"/>
        </w:rPr>
      </w:pPr>
      <w:bookmarkStart w:id="21" w:name="BIAO7DQZXBJ"/>
      <w:bookmarkEnd w:id="21"/>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12</w:t>
      </w:r>
      <w:r>
        <w:rPr>
          <w:rFonts w:hint="eastAsia" w:ascii="仿宋_GB2312" w:hAnsi="仿宋_GB2312" w:eastAsia="仿宋_GB2312" w:cs="仿宋_GB2312"/>
          <w:b/>
          <w:sz w:val="28"/>
          <w:szCs w:val="24"/>
          <w:lang w:eastAsia="zh-CN" w:bidi="ar"/>
        </w:rPr>
        <w:t xml:space="preserve">  大气污染物无组织排放表</w:t>
      </w:r>
      <w:bookmarkStart w:id="22" w:name="BIAO10NOGROUPPFK"/>
    </w:p>
    <w:tbl>
      <w:tblPr>
        <w:tblStyle w:val="10"/>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500"/>
        <w:gridCol w:w="1354"/>
        <w:gridCol w:w="858"/>
        <w:gridCol w:w="839"/>
        <w:gridCol w:w="990"/>
        <w:gridCol w:w="849"/>
        <w:gridCol w:w="2080"/>
        <w:gridCol w:w="847"/>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501" w:type="dxa"/>
            <w:vMerge w:val="restart"/>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1357" w:type="dxa"/>
            <w:vMerge w:val="restart"/>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生产设施编号/无组织排放编号（1）</w:t>
            </w:r>
          </w:p>
        </w:tc>
        <w:tc>
          <w:tcPr>
            <w:tcW w:w="860" w:type="dxa"/>
            <w:vMerge w:val="restart"/>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产污环节（2）</w:t>
            </w:r>
          </w:p>
        </w:tc>
        <w:tc>
          <w:tcPr>
            <w:tcW w:w="841" w:type="dxa"/>
            <w:vMerge w:val="restart"/>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污染物种类</w:t>
            </w:r>
          </w:p>
        </w:tc>
        <w:tc>
          <w:tcPr>
            <w:tcW w:w="992" w:type="dxa"/>
            <w:vMerge w:val="restart"/>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主要污染防治措施</w:t>
            </w:r>
          </w:p>
        </w:tc>
        <w:tc>
          <w:tcPr>
            <w:tcW w:w="2936" w:type="dxa"/>
            <w:gridSpan w:val="2"/>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国家或地方污染物排放标准</w:t>
            </w:r>
          </w:p>
        </w:tc>
        <w:tc>
          <w:tcPr>
            <w:tcW w:w="849" w:type="dxa"/>
            <w:vMerge w:val="restart"/>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645" w:hRule="atLeast"/>
          <w:jc w:val="center"/>
        </w:trPr>
        <w:tc>
          <w:tcPr>
            <w:tcW w:w="501" w:type="dxa"/>
            <w:vMerge w:val="continue"/>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1357" w:type="dxa"/>
            <w:vMerge w:val="continue"/>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860" w:type="dxa"/>
            <w:vMerge w:val="continue"/>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841" w:type="dxa"/>
            <w:vMerge w:val="continue"/>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992" w:type="dxa"/>
            <w:vMerge w:val="continue"/>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851" w:type="dxa"/>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名称</w:t>
            </w:r>
          </w:p>
        </w:tc>
        <w:tc>
          <w:tcPr>
            <w:tcW w:w="2085" w:type="dxa"/>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浓度限值（mg/Nm</w:t>
            </w:r>
            <w:r>
              <w:rPr>
                <w:rFonts w:hint="eastAsia" w:ascii="仿宋_GB2312" w:hAnsi="仿宋_GB2312" w:eastAsia="仿宋_GB2312" w:cs="仿宋_GB2312"/>
                <w:sz w:val="24"/>
                <w:szCs w:val="21"/>
                <w:vertAlign w:val="superscript"/>
              </w:rPr>
              <w:t>3</w:t>
            </w:r>
            <w:r>
              <w:rPr>
                <w:rFonts w:hint="eastAsia" w:ascii="仿宋_GB2312" w:hAnsi="仿宋_GB2312" w:eastAsia="仿宋_GB2312" w:cs="仿宋_GB2312"/>
                <w:sz w:val="24"/>
                <w:szCs w:val="21"/>
              </w:rPr>
              <w:t>）</w:t>
            </w:r>
          </w:p>
        </w:tc>
        <w:tc>
          <w:tcPr>
            <w:tcW w:w="849" w:type="dxa"/>
            <w:vMerge w:val="continue"/>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501" w:type="dxa"/>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1357" w:type="dxa"/>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860" w:type="dxa"/>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841" w:type="dxa"/>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992" w:type="dxa"/>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851" w:type="dxa"/>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2085" w:type="dxa"/>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c>
          <w:tcPr>
            <w:tcW w:w="849" w:type="dxa"/>
            <w:vAlign w:val="center"/>
          </w:tcPr>
          <w:p>
            <w:pPr>
              <w:pStyle w:val="18"/>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501" w:type="dxa"/>
            <w:vAlign w:val="center"/>
          </w:tcPr>
          <w:p>
            <w:pPr>
              <w:pStyle w:val="28"/>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rPr>
            </w:pPr>
          </w:p>
        </w:tc>
        <w:tc>
          <w:tcPr>
            <w:tcW w:w="1357" w:type="dxa"/>
            <w:vAlign w:val="center"/>
          </w:tcPr>
          <w:p>
            <w:pPr>
              <w:pStyle w:val="28"/>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rPr>
            </w:pPr>
          </w:p>
        </w:tc>
        <w:tc>
          <w:tcPr>
            <w:tcW w:w="860" w:type="dxa"/>
            <w:vAlign w:val="center"/>
          </w:tcPr>
          <w:p>
            <w:pPr>
              <w:pStyle w:val="28"/>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rPr>
            </w:pPr>
          </w:p>
        </w:tc>
        <w:tc>
          <w:tcPr>
            <w:tcW w:w="841" w:type="dxa"/>
            <w:vAlign w:val="center"/>
          </w:tcPr>
          <w:p>
            <w:pPr>
              <w:pStyle w:val="28"/>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rPr>
            </w:pPr>
          </w:p>
        </w:tc>
        <w:tc>
          <w:tcPr>
            <w:tcW w:w="992" w:type="dxa"/>
            <w:vAlign w:val="center"/>
          </w:tcPr>
          <w:p>
            <w:pPr>
              <w:pStyle w:val="28"/>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rPr>
            </w:pPr>
          </w:p>
        </w:tc>
        <w:tc>
          <w:tcPr>
            <w:tcW w:w="851" w:type="dxa"/>
            <w:vAlign w:val="center"/>
          </w:tcPr>
          <w:p>
            <w:pPr>
              <w:pStyle w:val="28"/>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rPr>
            </w:pPr>
          </w:p>
        </w:tc>
        <w:tc>
          <w:tcPr>
            <w:tcW w:w="2085" w:type="dxa"/>
            <w:vAlign w:val="center"/>
          </w:tcPr>
          <w:p>
            <w:pPr>
              <w:pStyle w:val="28"/>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rPr>
            </w:pPr>
          </w:p>
        </w:tc>
        <w:tc>
          <w:tcPr>
            <w:tcW w:w="849" w:type="dxa"/>
            <w:vAlign w:val="center"/>
          </w:tcPr>
          <w:p>
            <w:pPr>
              <w:pStyle w:val="28"/>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75" w:hRule="atLeast"/>
          <w:jc w:val="center"/>
        </w:trPr>
        <w:tc>
          <w:tcPr>
            <w:tcW w:w="8336" w:type="dxa"/>
            <w:gridSpan w:val="8"/>
            <w:vAlign w:val="center"/>
          </w:tcPr>
          <w:p>
            <w:pPr>
              <w:pStyle w:val="18"/>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（1）根据行业技术规范要求填报生产设施及装置区无组织排放，还应填报厂界无组织污染物排放情况。</w:t>
            </w:r>
          </w:p>
          <w:p>
            <w:pPr>
              <w:pStyle w:val="18"/>
              <w:keepNext w:val="0"/>
              <w:keepLines w:val="0"/>
              <w:pageBreakBefore w:val="0"/>
              <w:widowControl w:val="0"/>
              <w:kinsoku/>
              <w:wordWrap/>
              <w:overflowPunct/>
              <w:topLinePunct w:val="0"/>
              <w:autoSpaceDE/>
              <w:autoSpaceDN/>
              <w:bidi w:val="0"/>
              <w:spacing w:line="36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sz w:val="24"/>
                <w:szCs w:val="21"/>
              </w:rPr>
              <w:t>（2）主要可以分为设备与管线组件泄漏、储罐泄漏、装卸泄漏、废水集输储存处理、原辅材料堆存及转运、循环水系统泄漏等环节。</w:t>
            </w:r>
          </w:p>
        </w:tc>
      </w:tr>
      <w:bookmarkEnd w:id="22"/>
    </w:tbl>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bookmarkStart w:id="23" w:name="NOGROUP"/>
      <w:bookmarkEnd w:id="23"/>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13</w:t>
      </w:r>
      <w:r>
        <w:rPr>
          <w:rFonts w:hint="eastAsia" w:ascii="仿宋_GB2312" w:hAnsi="仿宋_GB2312" w:eastAsia="仿宋_GB2312" w:cs="仿宋_GB2312"/>
          <w:b/>
          <w:sz w:val="28"/>
          <w:szCs w:val="24"/>
          <w:lang w:eastAsia="zh-CN" w:bidi="ar"/>
        </w:rPr>
        <w:t xml:space="preserve">  废水污染物排放执行标准表</w:t>
      </w:r>
      <w:bookmarkStart w:id="24" w:name="BIAO13FSZXBJ"/>
    </w:p>
    <w:tbl>
      <w:tblPr>
        <w:tblStyle w:val="10"/>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850"/>
        <w:gridCol w:w="709"/>
        <w:gridCol w:w="851"/>
        <w:gridCol w:w="850"/>
        <w:gridCol w:w="1276"/>
        <w:gridCol w:w="1559"/>
        <w:gridCol w:w="1276"/>
        <w:gridCol w:w="75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6" w:hRule="atLeast"/>
          <w:tblHeader/>
          <w:jc w:val="center"/>
        </w:trPr>
        <w:tc>
          <w:tcPr>
            <w:tcW w:w="392" w:type="dxa"/>
            <w:vMerge w:val="restart"/>
            <w:tcBorders>
              <w:right w:val="single" w:color="000000" w:sz="4" w:space="0"/>
            </w:tcBorders>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850" w:type="dxa"/>
            <w:vMerge w:val="restart"/>
            <w:tcBorders>
              <w:left w:val="single" w:color="000000"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排放口编号</w:t>
            </w:r>
          </w:p>
        </w:tc>
        <w:tc>
          <w:tcPr>
            <w:tcW w:w="709" w:type="dxa"/>
            <w:vMerge w:val="restart"/>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排放口名称</w:t>
            </w:r>
          </w:p>
        </w:tc>
        <w:tc>
          <w:tcPr>
            <w:tcW w:w="851" w:type="dxa"/>
            <w:vMerge w:val="restart"/>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污染物种类</w:t>
            </w:r>
          </w:p>
        </w:tc>
        <w:tc>
          <w:tcPr>
            <w:tcW w:w="2126" w:type="dxa"/>
            <w:gridSpan w:val="2"/>
            <w:tcBorders>
              <w:left w:val="single" w:color="auto" w:sz="4" w:space="0"/>
              <w:bottom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国家或地方污染物排放标准（1）</w:t>
            </w:r>
          </w:p>
        </w:tc>
        <w:tc>
          <w:tcPr>
            <w:tcW w:w="1559" w:type="dxa"/>
            <w:vMerge w:val="restart"/>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排水协议规定的浓度限值（如有）（2）</w:t>
            </w:r>
          </w:p>
        </w:tc>
        <w:tc>
          <w:tcPr>
            <w:tcW w:w="1276" w:type="dxa"/>
            <w:vMerge w:val="restart"/>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承诺更加严格排放限值</w:t>
            </w:r>
          </w:p>
        </w:tc>
        <w:tc>
          <w:tcPr>
            <w:tcW w:w="759" w:type="dxa"/>
            <w:vMerge w:val="restart"/>
            <w:tcBorders>
              <w:lef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3" w:hRule="atLeast"/>
          <w:tblHeader/>
          <w:jc w:val="center"/>
        </w:trPr>
        <w:tc>
          <w:tcPr>
            <w:tcW w:w="392" w:type="dxa"/>
            <w:vMerge w:val="continue"/>
            <w:tcBorders>
              <w:bottom w:val="single" w:color="000000" w:sz="4" w:space="0"/>
              <w:right w:val="single" w:color="000000"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850" w:type="dxa"/>
            <w:vMerge w:val="continue"/>
            <w:tcBorders>
              <w:left w:val="single" w:color="000000"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709" w:type="dxa"/>
            <w:vMerge w:val="continue"/>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851" w:type="dxa"/>
            <w:vMerge w:val="continue"/>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浓度限值</w:t>
            </w:r>
          </w:p>
        </w:tc>
        <w:tc>
          <w:tcPr>
            <w:tcW w:w="1559" w:type="dxa"/>
            <w:vMerge w:val="continue"/>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1276" w:type="dxa"/>
            <w:vMerge w:val="continue"/>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759" w:type="dxa"/>
            <w:vMerge w:val="continue"/>
            <w:tcBorders>
              <w:lef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33" w:hRule="atLeast"/>
          <w:tblHeader/>
          <w:jc w:val="center"/>
        </w:trPr>
        <w:tc>
          <w:tcPr>
            <w:tcW w:w="392" w:type="dxa"/>
            <w:tcBorders>
              <w:right w:val="single" w:color="000000"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850" w:type="dxa"/>
            <w:tcBorders>
              <w:left w:val="single" w:color="000000"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709" w:type="dxa"/>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851" w:type="dxa"/>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1559" w:type="dxa"/>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1276" w:type="dxa"/>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759" w:type="dxa"/>
            <w:tcBorders>
              <w:lef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23" w:hRule="atLeast"/>
          <w:tblHeader/>
          <w:jc w:val="center"/>
        </w:trPr>
        <w:tc>
          <w:tcPr>
            <w:tcW w:w="392" w:type="dxa"/>
            <w:tcBorders>
              <w:right w:val="single" w:color="000000"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850" w:type="dxa"/>
            <w:tcBorders>
              <w:left w:val="single" w:color="000000"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709" w:type="dxa"/>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851" w:type="dxa"/>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1559" w:type="dxa"/>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1276" w:type="dxa"/>
            <w:tcBorders>
              <w:left w:val="single" w:color="auto" w:sz="4" w:space="0"/>
              <w:righ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c>
          <w:tcPr>
            <w:tcW w:w="759" w:type="dxa"/>
            <w:tcBorders>
              <w:left w:val="single" w:color="auto" w:sz="4" w:space="0"/>
            </w:tcBorders>
            <w:vAlign w:val="center"/>
          </w:tcPr>
          <w:p>
            <w:pPr>
              <w:pStyle w:val="18"/>
              <w:spacing w:line="276"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780" w:hRule="atLeast"/>
          <w:tblHeader/>
          <w:jc w:val="center"/>
        </w:trPr>
        <w:tc>
          <w:tcPr>
            <w:tcW w:w="8522" w:type="dxa"/>
            <w:gridSpan w:val="9"/>
            <w:vAlign w:val="center"/>
          </w:tcPr>
          <w:p>
            <w:pPr>
              <w:pStyle w:val="18"/>
              <w:spacing w:line="276"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spacing w:line="276"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（1）指对应排放口须执行的国家或地方污染物排放标准的名称及浓度限值。</w:t>
            </w:r>
          </w:p>
          <w:p>
            <w:pPr>
              <w:pStyle w:val="18"/>
              <w:spacing w:line="276"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（2）属于选填项，指排污单位与受纳污水处理厂等协商的污染物排放浓度限值要求。</w:t>
            </w:r>
          </w:p>
        </w:tc>
      </w:tr>
      <w:bookmarkEnd w:id="24"/>
    </w:tbl>
    <w:p>
      <w:pPr>
        <w:bidi w:val="0"/>
        <w:ind w:firstLine="640" w:firstLineChars="200"/>
        <w:rPr>
          <w:rFonts w:hint="eastAsia" w:ascii="仿宋_GB2312" w:hAnsi="仿宋_GB2312" w:eastAsia="仿宋_GB2312" w:cs="仿宋_GB2312"/>
          <w:sz w:val="32"/>
          <w:szCs w:val="32"/>
          <w:lang w:val="en-US" w:eastAsia="zh-CN"/>
        </w:rPr>
      </w:pPr>
      <w:bookmarkStart w:id="25" w:name="BIAO13FSBJ"/>
      <w:bookmarkEnd w:id="25"/>
      <w:r>
        <w:rPr>
          <w:rFonts w:hint="eastAsia" w:ascii="仿宋_GB2312" w:hAnsi="仿宋_GB2312" w:eastAsia="仿宋_GB2312" w:cs="仿宋_GB2312"/>
          <w:sz w:val="32"/>
          <w:szCs w:val="32"/>
          <w:lang w:val="en-US" w:eastAsia="zh-CN"/>
        </w:rPr>
        <w:t>4.分类核算污染物总量</w:t>
      </w:r>
    </w:p>
    <w:p>
      <w:pPr>
        <w:pStyle w:val="6"/>
        <w:spacing w:line="360" w:lineRule="auto"/>
        <w:ind w:left="0" w:firstLine="640" w:firstLineChars="200"/>
        <w:jc w:val="both"/>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排污单位应当按照行业重点污染物允许排放量核算方法、环境质量改善要求和重点污物排放总量控制指标，从严确定许可排放量。2015年1月1日(含)后取得环境影响评价批复的排污单位，许可排放限值还应同时满足环境影响评价文件和批复要求。对于大气污染物，以排放口为单位逐一计算有组织主要排放口的许可排放量和确定排放浓度，一般排放仅许可排放浓度（行业技术规范另有规定除外，如铁行业的一般排放口需许可排放量和排放浓度）。对于水污染物，以排放口为单位确定主要排放口许可排放浓度和排放量，一般排放口仅许可排放浓度。因此环评编制过程中，应响应是否涉及或者涉及哪些总量控制因子，主要排放口应就每一个排放口或各股废水单独核算，清晰列出计算过程，可对后续排污许可证总量核算提供便利。</w:t>
      </w:r>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14</w:t>
      </w:r>
      <w:r>
        <w:rPr>
          <w:rFonts w:hint="eastAsia" w:ascii="仿宋_GB2312" w:hAnsi="仿宋_GB2312" w:eastAsia="仿宋_GB2312" w:cs="仿宋_GB2312"/>
          <w:b/>
          <w:sz w:val="28"/>
          <w:szCs w:val="24"/>
          <w:lang w:eastAsia="zh-CN" w:bidi="ar"/>
        </w:rPr>
        <w:t xml:space="preserve">  大气污染物有组织排放表</w:t>
      </w:r>
    </w:p>
    <w:tbl>
      <w:tblPr>
        <w:tblStyle w:val="10"/>
        <w:tblW w:w="501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
        <w:gridCol w:w="487"/>
        <w:gridCol w:w="487"/>
        <w:gridCol w:w="571"/>
        <w:gridCol w:w="812"/>
        <w:gridCol w:w="733"/>
        <w:gridCol w:w="592"/>
        <w:gridCol w:w="592"/>
        <w:gridCol w:w="592"/>
        <w:gridCol w:w="592"/>
        <w:gridCol w:w="592"/>
        <w:gridCol w:w="893"/>
        <w:gridCol w:w="91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05" w:hRule="atLeast"/>
          <w:jc w:val="center"/>
        </w:trPr>
        <w:tc>
          <w:tcPr>
            <w:tcW w:w="479" w:type="dxa"/>
            <w:vMerge w:val="restart"/>
            <w:tcBorders>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496" w:type="dxa"/>
            <w:gridSpan w:val="2"/>
            <w:vMerge w:val="restart"/>
            <w:tcBorders>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排放口编号</w:t>
            </w:r>
          </w:p>
        </w:tc>
        <w:tc>
          <w:tcPr>
            <w:tcW w:w="486" w:type="dxa"/>
            <w:vMerge w:val="restart"/>
            <w:tcBorders>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排放口名称</w:t>
            </w:r>
          </w:p>
        </w:tc>
        <w:tc>
          <w:tcPr>
            <w:tcW w:w="570" w:type="dxa"/>
            <w:vMerge w:val="restart"/>
            <w:tcBorders>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污染物种类</w:t>
            </w:r>
          </w:p>
        </w:tc>
        <w:tc>
          <w:tcPr>
            <w:tcW w:w="811" w:type="dxa"/>
            <w:vMerge w:val="restart"/>
            <w:tcBorders>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申请许可排放浓度限值</w:t>
            </w:r>
          </w:p>
        </w:tc>
        <w:tc>
          <w:tcPr>
            <w:tcW w:w="732" w:type="dxa"/>
            <w:vMerge w:val="restart"/>
            <w:tcBorders>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申请许可排放速率限值</w:t>
            </w:r>
          </w:p>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(kg/h)</w:t>
            </w:r>
          </w:p>
        </w:tc>
        <w:tc>
          <w:tcPr>
            <w:tcW w:w="2955" w:type="dxa"/>
            <w:gridSpan w:val="5"/>
            <w:tcBorders>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申请年许可排放量限值（t/a）</w:t>
            </w:r>
          </w:p>
        </w:tc>
        <w:tc>
          <w:tcPr>
            <w:tcW w:w="892" w:type="dxa"/>
            <w:vMerge w:val="restart"/>
            <w:tcBorders>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申请特殊排放浓度限值</w:t>
            </w:r>
          </w:p>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w:t>
            </w:r>
          </w:p>
        </w:tc>
        <w:tc>
          <w:tcPr>
            <w:tcW w:w="915" w:type="dxa"/>
            <w:vMerge w:val="restart"/>
            <w:tcBorders>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申请特殊时段许可排放量限值</w:t>
            </w:r>
          </w:p>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479" w:type="dxa"/>
            <w:vMerge w:val="continue"/>
            <w:tcBorders>
              <w:top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96" w:type="dxa"/>
            <w:gridSpan w:val="2"/>
            <w:vMerge w:val="continue"/>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86" w:type="dxa"/>
            <w:vMerge w:val="continue"/>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70" w:type="dxa"/>
            <w:vMerge w:val="continue"/>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11" w:type="dxa"/>
            <w:vMerge w:val="continue"/>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32" w:type="dxa"/>
            <w:vMerge w:val="continue"/>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第一年</w:t>
            </w: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第二年</w:t>
            </w: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第三年</w:t>
            </w: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第四年</w:t>
            </w: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第五年</w:t>
            </w:r>
          </w:p>
        </w:tc>
        <w:tc>
          <w:tcPr>
            <w:tcW w:w="892" w:type="dxa"/>
            <w:vMerge w:val="continue"/>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15" w:type="dxa"/>
            <w:vMerge w:val="continue"/>
            <w:tcBorders>
              <w:top w:val="single" w:color="000000" w:sz="6" w:space="0"/>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8336" w:type="dxa"/>
            <w:gridSpan w:val="14"/>
            <w:tcBorders>
              <w:top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主要排放口</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479" w:type="dxa"/>
            <w:tcBorders>
              <w:top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96" w:type="dxa"/>
            <w:gridSpan w:val="2"/>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86"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70"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1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3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15" w:type="dxa"/>
            <w:tcBorders>
              <w:top w:val="single" w:color="000000" w:sz="6" w:space="0"/>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479" w:type="dxa"/>
            <w:tcBorders>
              <w:top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96" w:type="dxa"/>
            <w:gridSpan w:val="2"/>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86"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70"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1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3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15" w:type="dxa"/>
            <w:tcBorders>
              <w:top w:val="single" w:color="000000" w:sz="6" w:space="0"/>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1461" w:type="dxa"/>
            <w:gridSpan w:val="4"/>
            <w:vMerge w:val="restart"/>
            <w:tcBorders>
              <w:top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主要排放口合计</w:t>
            </w:r>
          </w:p>
        </w:tc>
        <w:tc>
          <w:tcPr>
            <w:tcW w:w="2113" w:type="dxa"/>
            <w:gridSpan w:val="3"/>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15" w:type="dxa"/>
            <w:tcBorders>
              <w:top w:val="single" w:color="000000" w:sz="6" w:space="0"/>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1461" w:type="dxa"/>
            <w:gridSpan w:val="4"/>
            <w:vMerge w:val="continue"/>
            <w:tcBorders>
              <w:top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2113" w:type="dxa"/>
            <w:gridSpan w:val="3"/>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15" w:type="dxa"/>
            <w:tcBorders>
              <w:top w:val="single" w:color="000000" w:sz="6" w:space="0"/>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8336" w:type="dxa"/>
            <w:gridSpan w:val="14"/>
            <w:tcBorders>
              <w:top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一般排放口</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489" w:type="dxa"/>
            <w:gridSpan w:val="2"/>
            <w:tcBorders>
              <w:top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86"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86"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70"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1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3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15" w:type="dxa"/>
            <w:tcBorders>
              <w:top w:val="single" w:color="000000" w:sz="6" w:space="0"/>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489" w:type="dxa"/>
            <w:gridSpan w:val="2"/>
            <w:tcBorders>
              <w:top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86"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486" w:type="dxa"/>
            <w:tcBorders>
              <w:top w:val="single" w:color="000000" w:sz="6" w:space="0"/>
              <w:left w:val="single" w:color="000000" w:sz="6" w:space="0"/>
              <w:bottom w:val="single" w:color="000000" w:sz="6" w:space="0"/>
              <w:right w:val="single" w:color="000000" w:sz="6" w:space="0"/>
            </w:tcBorders>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70"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1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73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15" w:type="dxa"/>
            <w:tcBorders>
              <w:top w:val="single" w:color="000000" w:sz="6" w:space="0"/>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1461" w:type="dxa"/>
            <w:gridSpan w:val="4"/>
            <w:vMerge w:val="restart"/>
            <w:tcBorders>
              <w:top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一般排放口合计</w:t>
            </w:r>
          </w:p>
        </w:tc>
        <w:tc>
          <w:tcPr>
            <w:tcW w:w="2113" w:type="dxa"/>
            <w:gridSpan w:val="3"/>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15" w:type="dxa"/>
            <w:tcBorders>
              <w:top w:val="single" w:color="000000" w:sz="6" w:space="0"/>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1461" w:type="dxa"/>
            <w:gridSpan w:val="4"/>
            <w:vMerge w:val="continue"/>
            <w:tcBorders>
              <w:top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2113" w:type="dxa"/>
            <w:gridSpan w:val="3"/>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15" w:type="dxa"/>
            <w:tcBorders>
              <w:top w:val="single" w:color="000000" w:sz="6" w:space="0"/>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8336" w:type="dxa"/>
            <w:gridSpan w:val="14"/>
            <w:tcBorders>
              <w:top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全厂有组织排放总计（3）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1461" w:type="dxa"/>
            <w:gridSpan w:val="4"/>
            <w:vMerge w:val="restart"/>
            <w:tcBorders>
              <w:top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全厂有组织排放总计</w:t>
            </w:r>
          </w:p>
        </w:tc>
        <w:tc>
          <w:tcPr>
            <w:tcW w:w="2113" w:type="dxa"/>
            <w:gridSpan w:val="3"/>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15" w:type="dxa"/>
            <w:tcBorders>
              <w:top w:val="single" w:color="000000" w:sz="6" w:space="0"/>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1461" w:type="dxa"/>
            <w:gridSpan w:val="4"/>
            <w:vMerge w:val="continue"/>
            <w:tcBorders>
              <w:top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2113" w:type="dxa"/>
            <w:gridSpan w:val="3"/>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591"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892" w:type="dxa"/>
            <w:tcBorders>
              <w:top w:val="single" w:color="000000" w:sz="6" w:space="0"/>
              <w:left w:val="single" w:color="000000" w:sz="6" w:space="0"/>
              <w:bottom w:val="single" w:color="000000" w:sz="6" w:space="0"/>
              <w:right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c>
          <w:tcPr>
            <w:tcW w:w="915" w:type="dxa"/>
            <w:tcBorders>
              <w:top w:val="single" w:color="000000" w:sz="6" w:space="0"/>
              <w:left w:val="single" w:color="000000" w:sz="6" w:space="0"/>
              <w:bottom w:val="single" w:color="000000" w:sz="6" w:space="0"/>
            </w:tcBorders>
            <w:noWrap/>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72" w:hRule="atLeast"/>
          <w:jc w:val="center"/>
        </w:trPr>
        <w:tc>
          <w:tcPr>
            <w:tcW w:w="8336" w:type="dxa"/>
            <w:gridSpan w:val="14"/>
            <w:tcBorders>
              <w:top w:val="single" w:color="000000" w:sz="6" w:space="0"/>
              <w:bottom w:val="single" w:color="000000" w:sz="6" w:space="0"/>
            </w:tcBorders>
            <w:noWrap/>
            <w:vAlign w:val="top"/>
          </w:tcPr>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申请年排放量限值计算过程：（包括方法、公式、参数选取过程，以及计算结果的描述等内容）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17" w:hRule="atLeast"/>
          <w:jc w:val="center"/>
        </w:trPr>
        <w:tc>
          <w:tcPr>
            <w:tcW w:w="8336" w:type="dxa"/>
            <w:gridSpan w:val="14"/>
            <w:tcBorders>
              <w:top w:val="single" w:color="000000" w:sz="6" w:space="0"/>
            </w:tcBorders>
            <w:noWrap/>
            <w:vAlign w:val="top"/>
          </w:tcPr>
          <w:p>
            <w:pPr>
              <w:pStyle w:val="18"/>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1"/>
              </w:rPr>
            </w:pPr>
            <w:bookmarkStart w:id="26" w:name="BIAO82"/>
            <w:bookmarkEnd w:id="26"/>
            <w:r>
              <w:rPr>
                <w:rFonts w:hint="eastAsia" w:ascii="仿宋_GB2312" w:hAnsi="仿宋_GB2312" w:eastAsia="仿宋_GB2312" w:cs="仿宋_GB2312"/>
                <w:sz w:val="24"/>
                <w:szCs w:val="21"/>
              </w:rPr>
              <w:t>申请特殊时段许可排放量限值计算过程：（包括方法、公式、参数选取过程，以及计算结果的描述等内容）</w:t>
            </w:r>
          </w:p>
        </w:tc>
      </w:tr>
    </w:tbl>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bookmarkStart w:id="27" w:name="_Hlk88505165"/>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 xml:space="preserve">15 </w:t>
      </w:r>
      <w:r>
        <w:rPr>
          <w:rFonts w:hint="eastAsia" w:ascii="仿宋_GB2312" w:hAnsi="仿宋_GB2312" w:eastAsia="仿宋_GB2312" w:cs="仿宋_GB2312"/>
          <w:b/>
          <w:sz w:val="28"/>
          <w:szCs w:val="24"/>
          <w:lang w:eastAsia="zh-CN" w:bidi="ar"/>
        </w:rPr>
        <w:t xml:space="preserve"> </w:t>
      </w:r>
      <w:bookmarkEnd w:id="27"/>
      <w:r>
        <w:rPr>
          <w:rFonts w:hint="eastAsia" w:ascii="仿宋_GB2312" w:hAnsi="仿宋_GB2312" w:eastAsia="仿宋_GB2312" w:cs="仿宋_GB2312"/>
          <w:b/>
          <w:sz w:val="28"/>
          <w:szCs w:val="24"/>
          <w:lang w:eastAsia="zh-CN" w:bidi="ar"/>
        </w:rPr>
        <w:t>废水污染物排放</w:t>
      </w:r>
      <w:bookmarkStart w:id="28" w:name="BIAO14"/>
      <w:r>
        <w:rPr>
          <w:rFonts w:hint="eastAsia" w:ascii="仿宋_GB2312" w:hAnsi="仿宋_GB2312" w:eastAsia="仿宋_GB2312" w:cs="仿宋_GB2312"/>
          <w:b/>
          <w:sz w:val="28"/>
          <w:szCs w:val="24"/>
          <w:lang w:eastAsia="zh-CN" w:bidi="ar"/>
        </w:rPr>
        <w:t>表</w:t>
      </w:r>
    </w:p>
    <w:tbl>
      <w:tblPr>
        <w:tblStyle w:val="10"/>
        <w:tblW w:w="5104"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478"/>
        <w:gridCol w:w="382"/>
        <w:gridCol w:w="164"/>
        <w:gridCol w:w="544"/>
        <w:gridCol w:w="929"/>
        <w:gridCol w:w="59"/>
        <w:gridCol w:w="924"/>
        <w:gridCol w:w="65"/>
        <w:gridCol w:w="733"/>
        <w:gridCol w:w="255"/>
        <w:gridCol w:w="543"/>
        <w:gridCol w:w="447"/>
        <w:gridCol w:w="350"/>
        <w:gridCol w:w="638"/>
        <w:gridCol w:w="160"/>
        <w:gridCol w:w="798"/>
        <w:gridCol w:w="31"/>
        <w:gridCol w:w="989"/>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477"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546" w:type="dxa"/>
            <w:gridSpan w:val="2"/>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排放口编号</w:t>
            </w:r>
          </w:p>
        </w:tc>
        <w:tc>
          <w:tcPr>
            <w:tcW w:w="543"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排放口名称</w:t>
            </w:r>
          </w:p>
        </w:tc>
        <w:tc>
          <w:tcPr>
            <w:tcW w:w="928"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污染物种类</w:t>
            </w:r>
          </w:p>
        </w:tc>
        <w:tc>
          <w:tcPr>
            <w:tcW w:w="982" w:type="dxa"/>
            <w:gridSpan w:val="2"/>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申请排放浓度限值</w:t>
            </w:r>
          </w:p>
        </w:tc>
        <w:tc>
          <w:tcPr>
            <w:tcW w:w="3984" w:type="dxa"/>
            <w:gridSpan w:val="9"/>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申请年排放量限值（t/a）（1）</w:t>
            </w:r>
          </w:p>
        </w:tc>
        <w:tc>
          <w:tcPr>
            <w:tcW w:w="1019" w:type="dxa"/>
            <w:gridSpan w:val="2"/>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申请特殊时段排放量限值</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477"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546" w:type="dxa"/>
            <w:gridSpan w:val="2"/>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543"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28"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2" w:type="dxa"/>
            <w:gridSpan w:val="2"/>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第一年</w:t>
            </w: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第二年</w:t>
            </w:r>
          </w:p>
        </w:tc>
        <w:tc>
          <w:tcPr>
            <w:tcW w:w="796"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第三年</w:t>
            </w: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第四年</w:t>
            </w:r>
          </w:p>
        </w:tc>
        <w:tc>
          <w:tcPr>
            <w:tcW w:w="79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第五年</w:t>
            </w:r>
          </w:p>
        </w:tc>
        <w:tc>
          <w:tcPr>
            <w:tcW w:w="1019" w:type="dxa"/>
            <w:gridSpan w:val="2"/>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8479" w:type="dxa"/>
            <w:gridSpan w:val="18"/>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主要排放口</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7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1"/>
              </w:rPr>
            </w:pPr>
          </w:p>
        </w:tc>
        <w:tc>
          <w:tcPr>
            <w:tcW w:w="546"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543"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2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2"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6"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1019"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7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1"/>
              </w:rPr>
            </w:pPr>
          </w:p>
        </w:tc>
        <w:tc>
          <w:tcPr>
            <w:tcW w:w="546"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543"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2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2"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6"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1019"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566" w:type="dxa"/>
            <w:gridSpan w:val="4"/>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主要排放口合计</w:t>
            </w:r>
          </w:p>
        </w:tc>
        <w:tc>
          <w:tcPr>
            <w:tcW w:w="1910" w:type="dxa"/>
            <w:gridSpan w:val="3"/>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6"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1019"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566" w:type="dxa"/>
            <w:gridSpan w:val="4"/>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1910" w:type="dxa"/>
            <w:gridSpan w:val="3"/>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6"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97"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1019"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8479" w:type="dxa"/>
            <w:gridSpan w:val="18"/>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一般排放口</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859"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bookmarkStart w:id="29" w:name="FSWRWINFO1"/>
            <w:bookmarkEnd w:id="29"/>
          </w:p>
        </w:tc>
        <w:tc>
          <w:tcPr>
            <w:tcW w:w="70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tcMar>
              <w:left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3"/>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bookmarkStart w:id="30" w:name="BIAO131"/>
            <w:bookmarkEnd w:id="30"/>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859"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70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tcMar>
              <w:left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3"/>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566" w:type="dxa"/>
            <w:gridSpan w:val="4"/>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一般排放口合计</w:t>
            </w:r>
          </w:p>
        </w:tc>
        <w:tc>
          <w:tcPr>
            <w:tcW w:w="1975" w:type="dxa"/>
            <w:gridSpan w:val="4"/>
            <w:tcMar>
              <w:left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3"/>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566" w:type="dxa"/>
            <w:gridSpan w:val="4"/>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1975" w:type="dxa"/>
            <w:gridSpan w:val="4"/>
            <w:tcMar>
              <w:left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3"/>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8479" w:type="dxa"/>
            <w:gridSpan w:val="18"/>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全厂排放口源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566" w:type="dxa"/>
            <w:gridSpan w:val="4"/>
            <w:vMerge w:val="restart"/>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全厂排放口总计</w:t>
            </w:r>
          </w:p>
        </w:tc>
        <w:tc>
          <w:tcPr>
            <w:tcW w:w="1975" w:type="dxa"/>
            <w:gridSpan w:val="4"/>
            <w:tcMar>
              <w:left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3"/>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566" w:type="dxa"/>
            <w:gridSpan w:val="4"/>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1975" w:type="dxa"/>
            <w:gridSpan w:val="4"/>
            <w:tcMar>
              <w:left w:w="0" w:type="dxa"/>
              <w:right w:w="0" w:type="dxa"/>
            </w:tcMar>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7"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gridSpan w:val="3"/>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c>
          <w:tcPr>
            <w:tcW w:w="988" w:type="dxa"/>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1130" w:hRule="atLeast"/>
          <w:jc w:val="center"/>
        </w:trPr>
        <w:tc>
          <w:tcPr>
            <w:tcW w:w="8479" w:type="dxa"/>
            <w:gridSpan w:val="18"/>
            <w:vAlign w:val="top"/>
          </w:tcPr>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申请年排放量限值计算过程：（包括方法、公式、参数选取过程，以及计算结果的描述等内容）</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1160" w:hRule="atLeast"/>
          <w:jc w:val="center"/>
        </w:trPr>
        <w:tc>
          <w:tcPr>
            <w:tcW w:w="8479" w:type="dxa"/>
            <w:gridSpan w:val="18"/>
            <w:vAlign w:val="top"/>
          </w:tcPr>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申请特殊时段许可排放量限值计算过程：（包括方法、公式、参数选取过程，以及计算结果的描述等内容）</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950" w:hRule="atLeast"/>
          <w:jc w:val="center"/>
        </w:trPr>
        <w:tc>
          <w:tcPr>
            <w:tcW w:w="8479" w:type="dxa"/>
            <w:gridSpan w:val="18"/>
            <w:vAlign w:val="center"/>
          </w:tcPr>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（1）排入城镇集中污水处理设施的生活污水无需申请许可排放量。</w:t>
            </w:r>
          </w:p>
        </w:tc>
      </w:tr>
      <w:bookmarkEnd w:id="28"/>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bookmarkStart w:id="31" w:name="BIAO132"/>
      <w:bookmarkEnd w:id="31"/>
      <w:bookmarkStart w:id="32" w:name="BIAO12FSJJPFK"/>
      <w:bookmarkEnd w:id="32"/>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无组织管控要求</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各行业排污许可证申请与核发技术规范中均对无组织排放提出了运行管理要求，环境影响评价报告编制过程中，改扩建项目应对现有工程无组织管控要求进行梳理，判定与排污许可及相关管理要求的符合性分析，识别企业在无组织管控方面存在的环境问题，提出“以新带老”的改进措施；新建项目应按行业排污许可证申请与核发技术规范中的无组织运行管理要求进行措施合理性分析及符合性判定。以水泥生产企业为例，根据《排污许可证申请与核发技术规范水泥工业》（HJ847-2017），新建项目应按下表进行无组织排放控制要求符合性分析，其他企业根据其行业技术规范参照执行。</w:t>
      </w:r>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 xml:space="preserve">16 </w:t>
      </w:r>
      <w:r>
        <w:rPr>
          <w:rFonts w:hint="eastAsia" w:ascii="仿宋_GB2312" w:hAnsi="仿宋_GB2312" w:eastAsia="仿宋_GB2312" w:cs="仿宋_GB2312"/>
          <w:b/>
          <w:sz w:val="28"/>
          <w:szCs w:val="24"/>
          <w:lang w:eastAsia="zh-CN" w:bidi="ar"/>
        </w:rPr>
        <w:t xml:space="preserve"> 无组织排放控制要求符合性分析表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7"/>
        <w:gridCol w:w="1179"/>
        <w:gridCol w:w="4851"/>
        <w:gridCol w:w="837"/>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序号</w:t>
            </w:r>
          </w:p>
        </w:tc>
        <w:tc>
          <w:tcPr>
            <w:tcW w:w="960" w:type="pct"/>
            <w:gridSpan w:val="2"/>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主要生产单元</w:t>
            </w:r>
          </w:p>
        </w:tc>
        <w:tc>
          <w:tcPr>
            <w:tcW w:w="2846"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无组织排放控制要求</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项目采取措施</w:t>
            </w: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8" w:type="pct"/>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1</w:t>
            </w:r>
          </w:p>
        </w:tc>
        <w:tc>
          <w:tcPr>
            <w:tcW w:w="960" w:type="pct"/>
            <w:gridSpan w:val="2"/>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矿山开采</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（1）矿山机械钻孔机应配置除尘器或其他有效除尘设施；</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960" w:type="pct"/>
            <w:gridSpan w:val="2"/>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（2）矿山爆破采用微差爆破等扬尘较低的爆破技术，爆堆应喷水；</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960" w:type="pct"/>
            <w:gridSpan w:val="2"/>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（3）运矿道路应进行适当硬化并定期洒水，道路两旁进行绿化；</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960" w:type="pct"/>
            <w:gridSpan w:val="2"/>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（4）运输皮带封闭，矿石厂外汽运车辆应采用封闭或覆盖等抑尘措施；</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960" w:type="pct"/>
            <w:gridSpan w:val="2"/>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（5）石灰石转载、下料口等产尘点应设置集气罩并配备高效袋式除尘器。</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68" w:type="pct"/>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2</w:t>
            </w:r>
          </w:p>
        </w:tc>
        <w:tc>
          <w:tcPr>
            <w:tcW w:w="268" w:type="pct"/>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熟料生产</w:t>
            </w:r>
          </w:p>
        </w:tc>
        <w:tc>
          <w:tcPr>
            <w:tcW w:w="692"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原辅料堆存</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（1）粉状物料全部密闭储存，其他物料全部封闭储存。</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原辅料转运</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（2）运输皮带、斗提、斜槽等应全封闭，各转载、下料口等产尘点应设置集气罩并配置高效袋式除尘器。</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原煤储存</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（3）原煤采用封闭储库，或设置不低于堆放物高度的严密围挡并配套洒水抑尘装置。</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煤粉制备及转运</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（4）煤粉采用密闭储仓；</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（5）运输皮带、绞刀、斜槽等应封闭，各转载、破碎、下料口等产尘点应设置集尘罩并配备高效除尘器。</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熟料储存</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（6）熟料全部封闭储存。</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熟料输送及转运</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（7）运输皮带、斗提等应封闭，各转载、下料口等产尘点应设置集尘罩并配置高效袋式除尘器，库顶等泄压口配备高效袋式除尘器；</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（8）熟料散装车辆应采用封闭或覆盖等抑尘措施。</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脱硝</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（9）氨水用全封闭罐车运输、配氨气回收或吸收回用装置、氨罐区设氨气泄漏检测设施。</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8" w:type="pct"/>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3</w:t>
            </w:r>
          </w:p>
        </w:tc>
        <w:tc>
          <w:tcPr>
            <w:tcW w:w="268" w:type="pct"/>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水泥粉磨</w:t>
            </w:r>
          </w:p>
        </w:tc>
        <w:tc>
          <w:tcPr>
            <w:tcW w:w="692" w:type="pct"/>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物料堆存</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（1）粉状物料全部密闭储存，其他物料全部封闭储存；</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（2）封闭式皮带、斗提、斜槽运输，各物料破碎、转载、下料口应设置集尘罩并配置高效袋式除尘器，库顶等泄压口配备高效袋式除尘器；</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（3）粉煤灰采用密闭罐车运输。</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水泥散装</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（4）水泥散装采用密闭罐车，散装应采用带抽风口的散装卸料装置，物料装车与除尘设施同步运行。</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包装运输</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（5）包装车间全封闭；</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（6）袋装水泥装车点位采用集中通风除尘系统。</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4</w:t>
            </w:r>
          </w:p>
        </w:tc>
        <w:tc>
          <w:tcPr>
            <w:tcW w:w="268" w:type="pct"/>
            <w:vMerge w:val="restar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公用单元</w:t>
            </w:r>
          </w:p>
        </w:tc>
        <w:tc>
          <w:tcPr>
            <w:tcW w:w="692"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码头发运</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（1）物料采用封闭式皮带、斗提、斜槽运输，各转载、下料口等产尘点应设置集尘罩并配备高效袋式除尘器，库顶等泄压口配备高效袋式除尘器；</w:t>
            </w:r>
          </w:p>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（2）水泥及熟料等物料采用密闭库存储；</w:t>
            </w:r>
          </w:p>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（3）装卸船机配备高效袋式收尘器。</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268" w:type="pct"/>
            <w:vMerge w:val="continue"/>
            <w:vAlign w:val="center"/>
          </w:tcPr>
          <w:p>
            <w:pPr>
              <w:pStyle w:val="18"/>
              <w:spacing w:line="276" w:lineRule="auto"/>
              <w:jc w:val="center"/>
              <w:rPr>
                <w:rFonts w:hint="eastAsia" w:ascii="仿宋_GB2312" w:hAnsi="仿宋_GB2312" w:eastAsia="仿宋_GB2312" w:cs="仿宋_GB2312"/>
                <w:kern w:val="2"/>
                <w:sz w:val="24"/>
                <w:szCs w:val="21"/>
              </w:rPr>
            </w:pPr>
          </w:p>
        </w:tc>
        <w:tc>
          <w:tcPr>
            <w:tcW w:w="692" w:type="pct"/>
            <w:vAlign w:val="center"/>
          </w:tcPr>
          <w:p>
            <w:pPr>
              <w:pStyle w:val="18"/>
              <w:spacing w:line="276" w:lineRule="auto"/>
              <w:jc w:val="center"/>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其他</w:t>
            </w:r>
          </w:p>
        </w:tc>
        <w:tc>
          <w:tcPr>
            <w:tcW w:w="2846" w:type="pct"/>
            <w:vAlign w:val="center"/>
          </w:tcPr>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（4）厂区、码头运输道路全硬化，定期洒水，及时清扫；</w:t>
            </w:r>
          </w:p>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（5）各收尘器、管道等设备应完好运行，无粉尘外溢；</w:t>
            </w:r>
          </w:p>
          <w:p>
            <w:pPr>
              <w:pStyle w:val="18"/>
              <w:spacing w:line="276" w:lineRule="auto"/>
              <w:jc w:val="left"/>
              <w:rPr>
                <w:rFonts w:hint="eastAsia"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（6）厂区设置车轮清洗、清扫装置。</w:t>
            </w:r>
          </w:p>
        </w:tc>
        <w:tc>
          <w:tcPr>
            <w:tcW w:w="491" w:type="pct"/>
            <w:vAlign w:val="center"/>
          </w:tcPr>
          <w:p>
            <w:pPr>
              <w:pStyle w:val="18"/>
              <w:spacing w:line="276" w:lineRule="auto"/>
              <w:jc w:val="center"/>
              <w:rPr>
                <w:rFonts w:hint="eastAsia" w:ascii="仿宋_GB2312" w:hAnsi="仿宋_GB2312" w:eastAsia="仿宋_GB2312" w:cs="仿宋_GB2312"/>
                <w:kern w:val="2"/>
                <w:sz w:val="24"/>
                <w:szCs w:val="21"/>
              </w:rPr>
            </w:pPr>
          </w:p>
        </w:tc>
        <w:tc>
          <w:tcPr>
            <w:tcW w:w="435" w:type="pct"/>
            <w:vAlign w:val="center"/>
          </w:tcPr>
          <w:p>
            <w:pPr>
              <w:pStyle w:val="18"/>
              <w:spacing w:line="276" w:lineRule="auto"/>
              <w:jc w:val="center"/>
              <w:rPr>
                <w:rFonts w:hint="eastAsia" w:ascii="仿宋_GB2312" w:hAnsi="仿宋_GB2312" w:eastAsia="仿宋_GB2312" w:cs="仿宋_GB2312"/>
                <w:kern w:val="2"/>
                <w:sz w:val="24"/>
                <w:szCs w:val="21"/>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6"/>
          <w:lang w:eastAsia="zh-CN"/>
        </w:rPr>
      </w:pPr>
      <w:r>
        <w:rPr>
          <w:rFonts w:hint="eastAsia" w:ascii="楷体_GB2312" w:hAnsi="楷体_GB2312" w:eastAsia="楷体_GB2312" w:cs="楷体_GB2312"/>
          <w:sz w:val="32"/>
          <w:szCs w:val="36"/>
          <w:lang w:eastAsia="zh-CN"/>
        </w:rPr>
        <w:t>（</w:t>
      </w:r>
      <w:r>
        <w:rPr>
          <w:rFonts w:hint="eastAsia" w:ascii="楷体_GB2312" w:hAnsi="楷体_GB2312" w:eastAsia="楷体_GB2312" w:cs="楷体_GB2312"/>
          <w:sz w:val="32"/>
          <w:szCs w:val="36"/>
          <w:lang w:val="en-US" w:eastAsia="zh-CN"/>
        </w:rPr>
        <w:t>三</w:t>
      </w:r>
      <w:r>
        <w:rPr>
          <w:rFonts w:hint="eastAsia" w:ascii="楷体_GB2312" w:hAnsi="楷体_GB2312" w:eastAsia="楷体_GB2312" w:cs="楷体_GB2312"/>
          <w:sz w:val="32"/>
          <w:szCs w:val="36"/>
          <w:lang w:eastAsia="zh-CN"/>
        </w:rPr>
        <w:t>）证后管理事项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kern w:val="2"/>
          <w:sz w:val="32"/>
          <w:szCs w:val="24"/>
          <w:lang w:val="en-US" w:eastAsia="zh-CN" w:bidi="ar"/>
        </w:rPr>
      </w:pPr>
      <w:r>
        <w:rPr>
          <w:rFonts w:hint="eastAsia" w:ascii="仿宋_GB2312" w:hAnsi="仿宋_GB2312" w:eastAsia="仿宋_GB2312" w:cs="仿宋_GB2312"/>
          <w:kern w:val="2"/>
          <w:sz w:val="32"/>
          <w:szCs w:val="24"/>
          <w:lang w:val="en-US" w:eastAsia="zh-CN" w:bidi="ar"/>
        </w:rPr>
        <w:t>1.监测方案统一</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排污单位在申请排污许可证时，应根据《排污许可管理办法(试行)》、行业技术规范和行业监测指南等文件要求编制自行监测方案。应注意①污染因子的监测方法应选择其执行的污染物排放标准中规定的方法；②有组织燃烧类废气监测内容至少包含“氧含量、烟气流速、烟气温度、烟气含量、烟气量”，非燃烧类至少包含“烟气流、烟气温度、烟气含湿量、烟气量”；③无组织废气监测至少包含“风速、风向”等相关内容；④废水监测至少包含“流量”；⑤污染因子的最低监测频次按照对应行业技术规范中“自行监测要求”章节规定的监测频次执行，已发布行业监测指南的，从其规定。行业技术规范和监测指南未规定的其他监测因子指标按照《排污单位自行监测技术指南总则》（HJ819-2017）等标准规范执行。因此环评编制过程中，也应按照以上文件要求，对企业提出监测要求，但需注意行业技术规范的相关规定，如明确有初期雨水的管控要求，应提出初期雨水的监测要求，属于土壤污染重点监管单位的需对土壤及地下水进行监测。</w:t>
      </w:r>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 xml:space="preserve">17 </w:t>
      </w:r>
      <w:r>
        <w:rPr>
          <w:rFonts w:hint="eastAsia" w:ascii="仿宋_GB2312" w:hAnsi="仿宋_GB2312" w:eastAsia="仿宋_GB2312" w:cs="仿宋_GB2312"/>
          <w:b/>
          <w:sz w:val="28"/>
          <w:szCs w:val="24"/>
          <w:lang w:eastAsia="zh-CN" w:bidi="ar"/>
        </w:rPr>
        <w:t xml:space="preserve"> 自行监测表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8"/>
        <w:gridCol w:w="627"/>
        <w:gridCol w:w="566"/>
        <w:gridCol w:w="566"/>
        <w:gridCol w:w="424"/>
        <w:gridCol w:w="424"/>
        <w:gridCol w:w="424"/>
        <w:gridCol w:w="566"/>
        <w:gridCol w:w="566"/>
        <w:gridCol w:w="566"/>
        <w:gridCol w:w="991"/>
        <w:gridCol w:w="706"/>
        <w:gridCol w:w="566"/>
        <w:gridCol w:w="566"/>
        <w:gridCol w:w="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blHeader/>
          <w:jc w:val="center"/>
        </w:trPr>
        <w:tc>
          <w:tcPr>
            <w:tcW w:w="379"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629"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污染源类别/监测类别</w:t>
            </w:r>
          </w:p>
        </w:tc>
        <w:tc>
          <w:tcPr>
            <w:tcW w:w="567"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排放口编号/监测点位</w:t>
            </w:r>
          </w:p>
        </w:tc>
        <w:tc>
          <w:tcPr>
            <w:tcW w:w="567"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排放口名称/监测点位名称</w:t>
            </w:r>
          </w:p>
        </w:tc>
        <w:tc>
          <w:tcPr>
            <w:tcW w:w="425"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监测内容（1）</w:t>
            </w:r>
          </w:p>
        </w:tc>
        <w:tc>
          <w:tcPr>
            <w:tcW w:w="425"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污染物名称</w:t>
            </w:r>
          </w:p>
        </w:tc>
        <w:tc>
          <w:tcPr>
            <w:tcW w:w="425"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监测设施</w:t>
            </w:r>
          </w:p>
        </w:tc>
        <w:tc>
          <w:tcPr>
            <w:tcW w:w="567"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自动监测是否联网</w:t>
            </w:r>
          </w:p>
        </w:tc>
        <w:tc>
          <w:tcPr>
            <w:tcW w:w="567"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自动监测仪器名称</w:t>
            </w:r>
          </w:p>
        </w:tc>
        <w:tc>
          <w:tcPr>
            <w:tcW w:w="567"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自动监测设施安装位置</w:t>
            </w:r>
          </w:p>
        </w:tc>
        <w:tc>
          <w:tcPr>
            <w:tcW w:w="993"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自动监测设施是否符合安装、运行、维护等管理要求</w:t>
            </w:r>
          </w:p>
        </w:tc>
        <w:tc>
          <w:tcPr>
            <w:tcW w:w="708"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手工监测采样方法及个数（2）</w:t>
            </w:r>
          </w:p>
        </w:tc>
        <w:tc>
          <w:tcPr>
            <w:tcW w:w="567"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手工监测频次（3）</w:t>
            </w:r>
          </w:p>
        </w:tc>
        <w:tc>
          <w:tcPr>
            <w:tcW w:w="567"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手工测定方法（4）</w:t>
            </w:r>
          </w:p>
        </w:tc>
        <w:tc>
          <w:tcPr>
            <w:tcW w:w="383" w:type="dxa"/>
            <w:vAlign w:val="center"/>
          </w:tcPr>
          <w:p>
            <w:pPr>
              <w:pStyle w:val="18"/>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blHeader/>
          <w:jc w:val="center"/>
        </w:trPr>
        <w:tc>
          <w:tcPr>
            <w:tcW w:w="379" w:type="dxa"/>
            <w:vAlign w:val="center"/>
          </w:tcPr>
          <w:p>
            <w:pPr>
              <w:pStyle w:val="29"/>
              <w:adjustRightInd w:val="0"/>
              <w:snapToGrid w:val="0"/>
              <w:jc w:val="center"/>
              <w:rPr>
                <w:rFonts w:hint="eastAsia" w:ascii="仿宋_GB2312" w:hAnsi="仿宋_GB2312" w:eastAsia="仿宋_GB2312" w:cs="仿宋_GB2312"/>
              </w:rPr>
            </w:pPr>
          </w:p>
        </w:tc>
        <w:tc>
          <w:tcPr>
            <w:tcW w:w="629"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425" w:type="dxa"/>
            <w:vAlign w:val="center"/>
          </w:tcPr>
          <w:p>
            <w:pPr>
              <w:pStyle w:val="29"/>
              <w:adjustRightInd w:val="0"/>
              <w:snapToGrid w:val="0"/>
              <w:jc w:val="center"/>
              <w:rPr>
                <w:rFonts w:hint="eastAsia" w:ascii="仿宋_GB2312" w:hAnsi="仿宋_GB2312" w:eastAsia="仿宋_GB2312" w:cs="仿宋_GB2312"/>
              </w:rPr>
            </w:pPr>
          </w:p>
        </w:tc>
        <w:tc>
          <w:tcPr>
            <w:tcW w:w="425" w:type="dxa"/>
            <w:vAlign w:val="center"/>
          </w:tcPr>
          <w:p>
            <w:pPr>
              <w:pStyle w:val="29"/>
              <w:adjustRightInd w:val="0"/>
              <w:snapToGrid w:val="0"/>
              <w:jc w:val="center"/>
              <w:rPr>
                <w:rFonts w:hint="eastAsia" w:ascii="仿宋_GB2312" w:hAnsi="仿宋_GB2312" w:eastAsia="仿宋_GB2312" w:cs="仿宋_GB2312"/>
              </w:rPr>
            </w:pPr>
          </w:p>
        </w:tc>
        <w:tc>
          <w:tcPr>
            <w:tcW w:w="425"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993" w:type="dxa"/>
            <w:vAlign w:val="center"/>
          </w:tcPr>
          <w:p>
            <w:pPr>
              <w:pStyle w:val="29"/>
              <w:adjustRightInd w:val="0"/>
              <w:snapToGrid w:val="0"/>
              <w:jc w:val="center"/>
              <w:rPr>
                <w:rFonts w:hint="eastAsia" w:ascii="仿宋_GB2312" w:hAnsi="仿宋_GB2312" w:eastAsia="仿宋_GB2312" w:cs="仿宋_GB2312"/>
              </w:rPr>
            </w:pPr>
          </w:p>
        </w:tc>
        <w:tc>
          <w:tcPr>
            <w:tcW w:w="708"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383" w:type="dxa"/>
            <w:vAlign w:val="center"/>
          </w:tcPr>
          <w:p>
            <w:pPr>
              <w:pStyle w:val="29"/>
              <w:adjustRightInd w:val="0"/>
              <w:snapToGrid w:val="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blHeader/>
          <w:jc w:val="center"/>
        </w:trPr>
        <w:tc>
          <w:tcPr>
            <w:tcW w:w="379" w:type="dxa"/>
            <w:vAlign w:val="center"/>
          </w:tcPr>
          <w:p>
            <w:pPr>
              <w:pStyle w:val="29"/>
              <w:adjustRightInd w:val="0"/>
              <w:snapToGrid w:val="0"/>
              <w:jc w:val="center"/>
              <w:rPr>
                <w:rFonts w:hint="eastAsia" w:ascii="仿宋_GB2312" w:hAnsi="仿宋_GB2312" w:eastAsia="仿宋_GB2312" w:cs="仿宋_GB2312"/>
              </w:rPr>
            </w:pPr>
          </w:p>
        </w:tc>
        <w:tc>
          <w:tcPr>
            <w:tcW w:w="629"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425" w:type="dxa"/>
            <w:vAlign w:val="center"/>
          </w:tcPr>
          <w:p>
            <w:pPr>
              <w:pStyle w:val="29"/>
              <w:adjustRightInd w:val="0"/>
              <w:snapToGrid w:val="0"/>
              <w:jc w:val="center"/>
              <w:rPr>
                <w:rFonts w:hint="eastAsia" w:ascii="仿宋_GB2312" w:hAnsi="仿宋_GB2312" w:eastAsia="仿宋_GB2312" w:cs="仿宋_GB2312"/>
              </w:rPr>
            </w:pPr>
          </w:p>
        </w:tc>
        <w:tc>
          <w:tcPr>
            <w:tcW w:w="425" w:type="dxa"/>
            <w:vAlign w:val="center"/>
          </w:tcPr>
          <w:p>
            <w:pPr>
              <w:pStyle w:val="29"/>
              <w:adjustRightInd w:val="0"/>
              <w:snapToGrid w:val="0"/>
              <w:jc w:val="center"/>
              <w:rPr>
                <w:rFonts w:hint="eastAsia" w:ascii="仿宋_GB2312" w:hAnsi="仿宋_GB2312" w:eastAsia="仿宋_GB2312" w:cs="仿宋_GB2312"/>
              </w:rPr>
            </w:pPr>
          </w:p>
        </w:tc>
        <w:tc>
          <w:tcPr>
            <w:tcW w:w="425"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993" w:type="dxa"/>
            <w:vAlign w:val="center"/>
          </w:tcPr>
          <w:p>
            <w:pPr>
              <w:pStyle w:val="29"/>
              <w:adjustRightInd w:val="0"/>
              <w:snapToGrid w:val="0"/>
              <w:jc w:val="center"/>
              <w:rPr>
                <w:rFonts w:hint="eastAsia" w:ascii="仿宋_GB2312" w:hAnsi="仿宋_GB2312" w:eastAsia="仿宋_GB2312" w:cs="仿宋_GB2312"/>
              </w:rPr>
            </w:pPr>
          </w:p>
        </w:tc>
        <w:tc>
          <w:tcPr>
            <w:tcW w:w="708"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567" w:type="dxa"/>
            <w:vAlign w:val="center"/>
          </w:tcPr>
          <w:p>
            <w:pPr>
              <w:pStyle w:val="29"/>
              <w:adjustRightInd w:val="0"/>
              <w:snapToGrid w:val="0"/>
              <w:jc w:val="center"/>
              <w:rPr>
                <w:rFonts w:hint="eastAsia" w:ascii="仿宋_GB2312" w:hAnsi="仿宋_GB2312" w:eastAsia="仿宋_GB2312" w:cs="仿宋_GB2312"/>
              </w:rPr>
            </w:pPr>
          </w:p>
        </w:tc>
        <w:tc>
          <w:tcPr>
            <w:tcW w:w="383" w:type="dxa"/>
            <w:vAlign w:val="center"/>
          </w:tcPr>
          <w:p>
            <w:pPr>
              <w:pStyle w:val="29"/>
              <w:adjustRightInd w:val="0"/>
              <w:snapToGrid w:val="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blHeader/>
          <w:jc w:val="center"/>
        </w:trPr>
        <w:tc>
          <w:tcPr>
            <w:tcW w:w="8336" w:type="dxa"/>
            <w:gridSpan w:val="15"/>
            <w:vAlign w:val="center"/>
          </w:tcPr>
          <w:p>
            <w:pPr>
              <w:pStyle w:val="18"/>
              <w:spacing w:line="276"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填表说明：</w:t>
            </w:r>
          </w:p>
          <w:p>
            <w:pPr>
              <w:pStyle w:val="18"/>
              <w:spacing w:line="276"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（1）指气量、水量、温度、含氧量等项目。</w:t>
            </w:r>
          </w:p>
          <w:p>
            <w:pPr>
              <w:pStyle w:val="18"/>
              <w:spacing w:line="276"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（2）指污染物采样方法，如对于废水污染物：“混合采样（3个、4个或5个混合）”“瞬时采样（3个、4个或5个瞬时样）”；对于废气污染物：“连续采样”“非连续采样（3个或多个）”。</w:t>
            </w:r>
          </w:p>
          <w:p>
            <w:pPr>
              <w:pStyle w:val="18"/>
              <w:spacing w:line="276" w:lineRule="auto"/>
              <w:jc w:val="lef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（3）指一段时期内的监测次数要求，如1次/周、1次/月等，对于规范要求填报自动监测设施的，在手工监测内容中填报自动在线监测出现故障时的手工频次。</w:t>
            </w:r>
          </w:p>
          <w:p>
            <w:pPr>
              <w:pStyle w:val="18"/>
              <w:spacing w:line="276" w:lineRule="auto"/>
              <w:jc w:val="left"/>
              <w:rPr>
                <w:rFonts w:hint="eastAsia" w:ascii="仿宋_GB2312" w:hAnsi="仿宋_GB2312" w:eastAsia="仿宋_GB2312" w:cs="仿宋_GB2312"/>
              </w:rPr>
            </w:pPr>
            <w:r>
              <w:rPr>
                <w:rFonts w:hint="eastAsia" w:ascii="仿宋_GB2312" w:hAnsi="仿宋_GB2312" w:eastAsia="仿宋_GB2312" w:cs="仿宋_GB2312"/>
                <w:sz w:val="24"/>
                <w:szCs w:val="21"/>
              </w:rPr>
              <w:t>（4）指污染物浓度测定方法，如“测定化学需氧量的重铬酸钾法”、“测定氨氮的水杨酸分光光度法”等。</w:t>
            </w:r>
          </w:p>
        </w:tc>
      </w:tr>
    </w:tbl>
    <w:p>
      <w:pPr>
        <w:bidi w:val="0"/>
        <w:ind w:firstLine="640" w:firstLineChars="200"/>
        <w:rPr>
          <w:rFonts w:hint="eastAsia" w:ascii="仿宋_GB2312" w:hAnsi="仿宋_GB2312" w:eastAsia="仿宋_GB2312" w:cs="仿宋_GB2312"/>
          <w:kern w:val="2"/>
          <w:sz w:val="32"/>
          <w:szCs w:val="24"/>
          <w:lang w:val="en-US" w:eastAsia="zh-CN" w:bidi="ar"/>
        </w:rPr>
      </w:pPr>
      <w:bookmarkStart w:id="33" w:name="BIAO15ZXJC"/>
      <w:bookmarkEnd w:id="33"/>
      <w:r>
        <w:rPr>
          <w:rFonts w:hint="eastAsia" w:ascii="仿宋_GB2312" w:hAnsi="仿宋_GB2312" w:eastAsia="仿宋_GB2312" w:cs="仿宋_GB2312"/>
          <w:kern w:val="2"/>
          <w:sz w:val="32"/>
          <w:szCs w:val="24"/>
          <w:lang w:val="en-US" w:eastAsia="zh-CN" w:bidi="ar"/>
        </w:rPr>
        <w:t>2.明确台账记录及执行报告要求</w:t>
      </w:r>
    </w:p>
    <w:p>
      <w:pPr>
        <w:pStyle w:val="6"/>
        <w:spacing w:line="360" w:lineRule="auto"/>
        <w:ind w:left="0" w:firstLine="640" w:firstLineChars="200"/>
        <w:jc w:val="both"/>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各行业排污许可证申请与核发技术规范中均对环境管理台账及执行报告提出了运行管理要求，环境影响评价报告编制过程中，应按行业排污许可证申请与核发技术规范中的要求列出环境管理台账及执行报告信息表。</w:t>
      </w:r>
    </w:p>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18</w:t>
      </w:r>
      <w:r>
        <w:rPr>
          <w:rFonts w:hint="eastAsia" w:ascii="仿宋_GB2312" w:hAnsi="仿宋_GB2312" w:eastAsia="仿宋_GB2312" w:cs="仿宋_GB2312"/>
          <w:b/>
          <w:sz w:val="28"/>
          <w:szCs w:val="24"/>
          <w:lang w:eastAsia="zh-CN" w:bidi="ar"/>
        </w:rPr>
        <w:t xml:space="preserve">  环境管理台账信息表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693"/>
        <w:gridCol w:w="1276"/>
        <w:gridCol w:w="1276"/>
        <w:gridCol w:w="1276"/>
        <w:gridCol w:w="11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blHeader/>
          <w:jc w:val="center"/>
        </w:trPr>
        <w:tc>
          <w:tcPr>
            <w:tcW w:w="817"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2693"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类别</w:t>
            </w:r>
          </w:p>
        </w:tc>
        <w:tc>
          <w:tcPr>
            <w:tcW w:w="1276"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记录内容</w:t>
            </w:r>
          </w:p>
        </w:tc>
        <w:tc>
          <w:tcPr>
            <w:tcW w:w="1276"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记录频次</w:t>
            </w:r>
          </w:p>
        </w:tc>
        <w:tc>
          <w:tcPr>
            <w:tcW w:w="1276"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记录形式</w:t>
            </w:r>
          </w:p>
        </w:tc>
        <w:tc>
          <w:tcPr>
            <w:tcW w:w="1184"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tblHeader/>
          <w:jc w:val="center"/>
        </w:trPr>
        <w:tc>
          <w:tcPr>
            <w:tcW w:w="817"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w:t>
            </w:r>
          </w:p>
        </w:tc>
        <w:tc>
          <w:tcPr>
            <w:tcW w:w="2693"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基本信息</w:t>
            </w: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184" w:type="dxa"/>
            <w:vAlign w:val="center"/>
          </w:tcPr>
          <w:p>
            <w:pPr>
              <w:pStyle w:val="18"/>
              <w:spacing w:line="276"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blHeader/>
          <w:jc w:val="center"/>
        </w:trPr>
        <w:tc>
          <w:tcPr>
            <w:tcW w:w="817"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w:t>
            </w:r>
          </w:p>
        </w:tc>
        <w:tc>
          <w:tcPr>
            <w:tcW w:w="2693"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生产设施运行管理信息</w:t>
            </w: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184" w:type="dxa"/>
            <w:vAlign w:val="center"/>
          </w:tcPr>
          <w:p>
            <w:pPr>
              <w:pStyle w:val="18"/>
              <w:spacing w:line="276"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tblHeader/>
          <w:jc w:val="center"/>
        </w:trPr>
        <w:tc>
          <w:tcPr>
            <w:tcW w:w="817"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w:t>
            </w:r>
          </w:p>
        </w:tc>
        <w:tc>
          <w:tcPr>
            <w:tcW w:w="2693"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监测记录信息</w:t>
            </w: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184" w:type="dxa"/>
            <w:vAlign w:val="center"/>
          </w:tcPr>
          <w:p>
            <w:pPr>
              <w:pStyle w:val="18"/>
              <w:spacing w:line="276"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17"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w:t>
            </w:r>
          </w:p>
        </w:tc>
        <w:tc>
          <w:tcPr>
            <w:tcW w:w="2693"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污染防治设施运行管理信息</w:t>
            </w: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184" w:type="dxa"/>
            <w:vAlign w:val="center"/>
          </w:tcPr>
          <w:p>
            <w:pPr>
              <w:pStyle w:val="18"/>
              <w:spacing w:line="276" w:lineRule="auto"/>
              <w:jc w:val="center"/>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8" w:hRule="atLeast"/>
          <w:tblHeader/>
          <w:jc w:val="center"/>
        </w:trPr>
        <w:tc>
          <w:tcPr>
            <w:tcW w:w="817"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5</w:t>
            </w:r>
          </w:p>
        </w:tc>
        <w:tc>
          <w:tcPr>
            <w:tcW w:w="2693"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其他环境管理信息</w:t>
            </w: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276" w:type="dxa"/>
            <w:vAlign w:val="center"/>
          </w:tcPr>
          <w:p>
            <w:pPr>
              <w:pStyle w:val="18"/>
              <w:spacing w:line="276" w:lineRule="auto"/>
              <w:jc w:val="center"/>
              <w:rPr>
                <w:rFonts w:hint="eastAsia" w:ascii="仿宋_GB2312" w:hAnsi="仿宋_GB2312" w:eastAsia="仿宋_GB2312" w:cs="仿宋_GB2312"/>
                <w:sz w:val="24"/>
                <w:szCs w:val="21"/>
              </w:rPr>
            </w:pPr>
          </w:p>
        </w:tc>
        <w:tc>
          <w:tcPr>
            <w:tcW w:w="1184" w:type="dxa"/>
            <w:vAlign w:val="center"/>
          </w:tcPr>
          <w:p>
            <w:pPr>
              <w:pStyle w:val="18"/>
              <w:spacing w:line="276" w:lineRule="auto"/>
              <w:jc w:val="center"/>
              <w:rPr>
                <w:rFonts w:hint="eastAsia" w:ascii="仿宋_GB2312" w:hAnsi="仿宋_GB2312" w:eastAsia="仿宋_GB2312" w:cs="仿宋_GB2312"/>
                <w:sz w:val="24"/>
                <w:szCs w:val="21"/>
              </w:rPr>
            </w:pPr>
          </w:p>
        </w:tc>
      </w:tr>
    </w:tbl>
    <w:p>
      <w:pPr>
        <w:pStyle w:val="6"/>
        <w:spacing w:line="360" w:lineRule="auto"/>
        <w:ind w:left="0" w:leftChars="0" w:firstLine="0" w:firstLineChars="0"/>
        <w:jc w:val="center"/>
        <w:rPr>
          <w:rFonts w:hint="eastAsia" w:ascii="仿宋_GB2312" w:hAnsi="仿宋_GB2312" w:eastAsia="仿宋_GB2312" w:cs="仿宋_GB2312"/>
          <w:b/>
          <w:sz w:val="28"/>
          <w:szCs w:val="24"/>
          <w:lang w:eastAsia="zh-CN" w:bidi="ar"/>
        </w:rPr>
      </w:pPr>
      <w:bookmarkStart w:id="34" w:name="EvnMng1"/>
      <w:bookmarkEnd w:id="34"/>
      <w:r>
        <w:rPr>
          <w:rFonts w:hint="eastAsia" w:ascii="仿宋_GB2312" w:hAnsi="仿宋_GB2312" w:eastAsia="仿宋_GB2312" w:cs="仿宋_GB2312"/>
          <w:b/>
          <w:sz w:val="28"/>
          <w:szCs w:val="24"/>
          <w:lang w:eastAsia="zh-CN" w:bidi="ar"/>
        </w:rPr>
        <w:t>表</w:t>
      </w:r>
      <w:r>
        <w:rPr>
          <w:rFonts w:hint="eastAsia" w:ascii="仿宋_GB2312" w:hAnsi="仿宋_GB2312" w:eastAsia="仿宋_GB2312" w:cs="仿宋_GB2312"/>
          <w:b/>
          <w:sz w:val="28"/>
          <w:szCs w:val="24"/>
          <w:lang w:val="en-US" w:eastAsia="zh-CN" w:bidi="ar"/>
        </w:rPr>
        <w:t>19</w:t>
      </w:r>
      <w:r>
        <w:rPr>
          <w:rFonts w:hint="eastAsia" w:ascii="仿宋_GB2312" w:hAnsi="仿宋_GB2312" w:eastAsia="仿宋_GB2312" w:cs="仿宋_GB2312"/>
          <w:b/>
          <w:sz w:val="28"/>
          <w:szCs w:val="24"/>
          <w:lang w:eastAsia="zh-CN" w:bidi="ar"/>
        </w:rPr>
        <w:t xml:space="preserve">  执行（守法）报告信息表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3154"/>
        <w:gridCol w:w="1799"/>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Header/>
          <w:jc w:val="center"/>
        </w:trPr>
        <w:tc>
          <w:tcPr>
            <w:tcW w:w="1291"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3162"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主要内容</w:t>
            </w:r>
          </w:p>
        </w:tc>
        <w:tc>
          <w:tcPr>
            <w:tcW w:w="1803"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上报频次</w:t>
            </w:r>
          </w:p>
        </w:tc>
        <w:tc>
          <w:tcPr>
            <w:tcW w:w="2080" w:type="dxa"/>
            <w:vAlign w:val="center"/>
          </w:tcPr>
          <w:p>
            <w:pPr>
              <w:pStyle w:val="18"/>
              <w:spacing w:line="276" w:lineRule="auto"/>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blHeader/>
          <w:jc w:val="center"/>
        </w:trPr>
        <w:tc>
          <w:tcPr>
            <w:tcW w:w="1291" w:type="dxa"/>
            <w:vAlign w:val="center"/>
          </w:tcPr>
          <w:p>
            <w:pPr>
              <w:pStyle w:val="18"/>
              <w:spacing w:line="276" w:lineRule="auto"/>
              <w:jc w:val="center"/>
              <w:rPr>
                <w:rFonts w:hint="eastAsia" w:ascii="仿宋_GB2312" w:hAnsi="仿宋_GB2312" w:eastAsia="仿宋_GB2312" w:cs="仿宋_GB2312"/>
                <w:sz w:val="24"/>
                <w:szCs w:val="21"/>
              </w:rPr>
            </w:pPr>
          </w:p>
        </w:tc>
        <w:tc>
          <w:tcPr>
            <w:tcW w:w="3162" w:type="dxa"/>
            <w:vAlign w:val="center"/>
          </w:tcPr>
          <w:p>
            <w:pPr>
              <w:pStyle w:val="18"/>
              <w:spacing w:line="276" w:lineRule="auto"/>
              <w:jc w:val="center"/>
              <w:rPr>
                <w:rFonts w:hint="eastAsia" w:ascii="仿宋_GB2312" w:hAnsi="仿宋_GB2312" w:eastAsia="仿宋_GB2312" w:cs="仿宋_GB2312"/>
                <w:sz w:val="24"/>
                <w:szCs w:val="21"/>
              </w:rPr>
            </w:pPr>
          </w:p>
        </w:tc>
        <w:tc>
          <w:tcPr>
            <w:tcW w:w="1803" w:type="dxa"/>
            <w:vAlign w:val="center"/>
          </w:tcPr>
          <w:p>
            <w:pPr>
              <w:pStyle w:val="18"/>
              <w:spacing w:line="276" w:lineRule="auto"/>
              <w:jc w:val="center"/>
              <w:rPr>
                <w:rFonts w:hint="eastAsia" w:ascii="仿宋_GB2312" w:hAnsi="仿宋_GB2312" w:eastAsia="仿宋_GB2312" w:cs="仿宋_GB2312"/>
                <w:sz w:val="24"/>
                <w:szCs w:val="21"/>
              </w:rPr>
            </w:pPr>
          </w:p>
        </w:tc>
        <w:tc>
          <w:tcPr>
            <w:tcW w:w="2080" w:type="dxa"/>
            <w:vAlign w:val="center"/>
          </w:tcPr>
          <w:p>
            <w:pPr>
              <w:pStyle w:val="18"/>
              <w:spacing w:line="276" w:lineRule="auto"/>
              <w:jc w:val="center"/>
              <w:rPr>
                <w:rFonts w:hint="eastAsia" w:ascii="仿宋_GB2312" w:hAnsi="仿宋_GB2312" w:eastAsia="仿宋_GB2312" w:cs="仿宋_GB2312"/>
                <w:sz w:val="24"/>
                <w:szCs w:val="21"/>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6"/>
          <w:lang w:eastAsia="zh-CN"/>
        </w:rPr>
      </w:pPr>
      <w:r>
        <w:rPr>
          <w:rFonts w:hint="eastAsia" w:ascii="楷体_GB2312" w:hAnsi="楷体_GB2312" w:eastAsia="楷体_GB2312" w:cs="楷体_GB2312"/>
          <w:sz w:val="32"/>
          <w:szCs w:val="36"/>
          <w:lang w:eastAsia="zh-CN"/>
        </w:rPr>
        <w:t>（</w:t>
      </w:r>
      <w:r>
        <w:rPr>
          <w:rFonts w:hint="eastAsia" w:ascii="楷体_GB2312" w:hAnsi="楷体_GB2312" w:eastAsia="楷体_GB2312" w:cs="楷体_GB2312"/>
          <w:sz w:val="32"/>
          <w:szCs w:val="36"/>
          <w:lang w:val="en-US" w:eastAsia="zh-CN"/>
        </w:rPr>
        <w:t>四</w:t>
      </w:r>
      <w:r>
        <w:rPr>
          <w:rFonts w:hint="eastAsia" w:ascii="楷体_GB2312" w:hAnsi="楷体_GB2312" w:eastAsia="楷体_GB2312" w:cs="楷体_GB2312"/>
          <w:sz w:val="32"/>
          <w:szCs w:val="36"/>
          <w:lang w:eastAsia="zh-CN"/>
        </w:rPr>
        <w:t>）其他技术要求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kern w:val="2"/>
          <w:sz w:val="32"/>
          <w:szCs w:val="24"/>
          <w:lang w:val="en-US" w:eastAsia="zh-CN" w:bidi="ar"/>
        </w:rPr>
      </w:pPr>
      <w:r>
        <w:rPr>
          <w:rFonts w:hint="eastAsia" w:ascii="仿宋_GB2312" w:hAnsi="仿宋_GB2312" w:eastAsia="仿宋_GB2312" w:cs="仿宋_GB2312"/>
          <w:kern w:val="2"/>
          <w:sz w:val="32"/>
          <w:szCs w:val="24"/>
          <w:lang w:val="en-US" w:eastAsia="zh-CN" w:bidi="ar"/>
        </w:rPr>
        <w:t>1.选择合适的技术文件</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排污许可制技术体系主要由排污许可证申请与核发技术规范、排污单位自行监测技术指南、污染源源强核算技术指南、污染防治可行技术指南四大类构成。排污许可证申请与核发技术规范是整个技术体系的核心，排污单位应按照所属行业排污许可证申请与核发技术规范提交排污许可申请。申报排放污染物种类、排放浓度等，测算并申报污染物排放量。在选择污染物排放浓度限值时，主要参考行业污染物排放标准或地方综合排放标准；判定污染治理技术是否为可行技术时，主要参考行业最佳可行技术指南；编制监测方案时，主要参考行业技术规范和行业自行监测技术指南。无行业技术规范和行业自行监测技术指南时，依据总则申请。排污单位可在行业申请与核发技术规范的“规范性引用文件”章节查找准确参考文件信息。因此环评文件编制过程中，需核实技术文件是否符合以上体系，衔接排污许可证的填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kern w:val="2"/>
          <w:sz w:val="32"/>
          <w:szCs w:val="24"/>
          <w:lang w:val="en-US" w:eastAsia="zh-CN" w:bidi="ar"/>
        </w:rPr>
      </w:pPr>
      <w:r>
        <w:rPr>
          <w:rFonts w:hint="eastAsia" w:ascii="仿宋_GB2312" w:hAnsi="仿宋_GB2312" w:eastAsia="仿宋_GB2312" w:cs="仿宋_GB2312"/>
          <w:kern w:val="2"/>
          <w:sz w:val="32"/>
          <w:szCs w:val="24"/>
          <w:lang w:val="en-US" w:eastAsia="zh-CN" w:bidi="ar"/>
        </w:rPr>
        <w:t>2.分期建设项目要求</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分期建设的项目，环境影响报告应当列明分期建设内容，明确分期实施后排放口数量、位置以及每个排放口的污染物种类、允许排放浓度和允许排放量、排放方式、排放去向、自行监测计划等与污染物排放相关的主要内容，分期实施的允许排放量之和不得高于建设项目的总允许排放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3.现有工程排污许可回顾评价</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24"/>
          <w:lang w:eastAsia="zh-CN" w:bidi="ar"/>
        </w:rPr>
        <w:t>改扩建项目的环境影响评价，应当将排污许可证执行情况作为现有工程回顾评价的主要依据，应明确现有工程是否有公众举报投诉情况、超标排放信息（超标的内容及原因）、启停窑等非正常工况排放信息；明确排污许可证执行报告、台账记录以及自行监测执行情况，识别排污许可证执行过程存在的问题，以及下一步</w:t>
      </w:r>
      <w:r>
        <w:rPr>
          <w:rFonts w:hint="eastAsia" w:ascii="仿宋_GB2312" w:hAnsi="仿宋_GB2312" w:eastAsia="仿宋_GB2312" w:cs="仿宋_GB2312"/>
          <w:kern w:val="2"/>
          <w:sz w:val="32"/>
          <w:szCs w:val="32"/>
          <w:lang w:eastAsia="zh-CN" w:bidi="ar"/>
        </w:rPr>
        <w:t>需整改的内容。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统一排污许可与环评总量数据</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建设项目环境影响评价中污染源源强核算依照各行业污染源源强核算技术指南，主要采用实测法、物料衡算法、产污系数法、排污系数法、类比法、实验法等计算。排污许可技术规范中许可排放量主要根据污染物许可排放浓度限值、单位产品基准排气量、产能确定。</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排污许可中许可总量是按企业总量控制指标、2015年1月1日后的环评批复总量及技术规范规定的方法计算总量从严确定，同一项目采用环评中污染源强核算方法计算结果往往要低于排污许可技术规范核算方法，故大部分企业排污许可总量均是采用环评批复的总量，导致企业可能在达到标准限值排放污染物的情况下超过污染物总量，为了确保环评阶段与排污许可实现总量统一，分情形提出如下编制要求：</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1）环评阶段根据导则需要预测评价的项目，采用排污许可技术规范中的计算方法核算总量，如污染物总量预测排放达标，污染物可实现替代消减，不增加区域污染影响，且区域环境容量可接受的前提下，采用排污许可技术规范中的方法计算的总量作为环评阶段总量控制指标；</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2）环评阶段根据导则需要预测评价的项目，采用排污许可技术规范中的计算方法核算总量，如污染物总量预测排放达标，污染物不能满足消减替代要求，采用各行业污染源源强核算技术指南中计算方法核算的总量作为环评阶段总量控制指标；</w:t>
      </w:r>
    </w:p>
    <w:p>
      <w:pPr>
        <w:pStyle w:val="6"/>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kern w:val="2"/>
          <w:sz w:val="32"/>
          <w:szCs w:val="24"/>
          <w:lang w:eastAsia="zh-CN" w:bidi="ar"/>
        </w:rPr>
      </w:pPr>
      <w:r>
        <w:rPr>
          <w:rFonts w:hint="eastAsia" w:ascii="仿宋_GB2312" w:hAnsi="仿宋_GB2312" w:eastAsia="仿宋_GB2312" w:cs="仿宋_GB2312"/>
          <w:kern w:val="2"/>
          <w:sz w:val="32"/>
          <w:szCs w:val="24"/>
          <w:lang w:eastAsia="zh-CN" w:bidi="ar"/>
        </w:rPr>
        <w:t>（3）环评阶段根据导则不需要预测评价的项目，有行业污染源源强核算技术指南的采用指南中计算方法核算的总量作为环评阶段总量控制指标，无行业污染源源强核算技术指南的采用行业排污许可技术规范中的方法核算的总量作为环评阶段总量控制指标。</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方正魏碑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Wa+Aft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A4AF9"/>
    <w:multiLevelType w:val="multilevel"/>
    <w:tmpl w:val="24AA4AF9"/>
    <w:lvl w:ilvl="0" w:tentative="0">
      <w:start w:val="1"/>
      <w:numFmt w:val="chineseCountingThousand"/>
      <w:pStyle w:val="2"/>
      <w:lvlText w:val="%1、"/>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056A90"/>
    <w:multiLevelType w:val="multilevel"/>
    <w:tmpl w:val="72056A90"/>
    <w:lvl w:ilvl="0" w:tentative="0">
      <w:start w:val="1"/>
      <w:numFmt w:val="decimal"/>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3864BB"/>
    <w:multiLevelType w:val="multilevel"/>
    <w:tmpl w:val="773864BB"/>
    <w:lvl w:ilvl="0" w:tentative="0">
      <w:start w:val="1"/>
      <w:numFmt w:val="chineseCountingThousand"/>
      <w:pStyle w:val="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FF"/>
    <w:rsid w:val="000005A9"/>
    <w:rsid w:val="00011094"/>
    <w:rsid w:val="0001794C"/>
    <w:rsid w:val="0002229C"/>
    <w:rsid w:val="00025FB7"/>
    <w:rsid w:val="0003257D"/>
    <w:rsid w:val="00065250"/>
    <w:rsid w:val="0006699F"/>
    <w:rsid w:val="0007029E"/>
    <w:rsid w:val="000709C1"/>
    <w:rsid w:val="0007103F"/>
    <w:rsid w:val="000818CD"/>
    <w:rsid w:val="00085CA1"/>
    <w:rsid w:val="00087417"/>
    <w:rsid w:val="000A0ED6"/>
    <w:rsid w:val="000A18A5"/>
    <w:rsid w:val="000C211B"/>
    <w:rsid w:val="000D69C1"/>
    <w:rsid w:val="000E29BC"/>
    <w:rsid w:val="000E33F5"/>
    <w:rsid w:val="000F2C9C"/>
    <w:rsid w:val="0010103C"/>
    <w:rsid w:val="001020D9"/>
    <w:rsid w:val="00102F1C"/>
    <w:rsid w:val="001224F3"/>
    <w:rsid w:val="0012324E"/>
    <w:rsid w:val="001232E3"/>
    <w:rsid w:val="00126952"/>
    <w:rsid w:val="00135277"/>
    <w:rsid w:val="001544AF"/>
    <w:rsid w:val="00155F27"/>
    <w:rsid w:val="00157FC9"/>
    <w:rsid w:val="00180518"/>
    <w:rsid w:val="001830B1"/>
    <w:rsid w:val="001900DE"/>
    <w:rsid w:val="00195BE4"/>
    <w:rsid w:val="001972B7"/>
    <w:rsid w:val="001A07CB"/>
    <w:rsid w:val="001B6E4A"/>
    <w:rsid w:val="001C08CD"/>
    <w:rsid w:val="001C2021"/>
    <w:rsid w:val="001C65AE"/>
    <w:rsid w:val="001C7E37"/>
    <w:rsid w:val="001E0563"/>
    <w:rsid w:val="001F7846"/>
    <w:rsid w:val="00206B08"/>
    <w:rsid w:val="002103DF"/>
    <w:rsid w:val="00240050"/>
    <w:rsid w:val="002405DA"/>
    <w:rsid w:val="00246747"/>
    <w:rsid w:val="00250BCB"/>
    <w:rsid w:val="00257A4E"/>
    <w:rsid w:val="002600CA"/>
    <w:rsid w:val="00262523"/>
    <w:rsid w:val="00270E85"/>
    <w:rsid w:val="00271729"/>
    <w:rsid w:val="00276A5C"/>
    <w:rsid w:val="00277222"/>
    <w:rsid w:val="00297E3A"/>
    <w:rsid w:val="00297F36"/>
    <w:rsid w:val="002A1173"/>
    <w:rsid w:val="002A4280"/>
    <w:rsid w:val="002A67C4"/>
    <w:rsid w:val="002A6D61"/>
    <w:rsid w:val="002B2850"/>
    <w:rsid w:val="002C22A2"/>
    <w:rsid w:val="002C5369"/>
    <w:rsid w:val="002C5711"/>
    <w:rsid w:val="002D3E99"/>
    <w:rsid w:val="002D4A20"/>
    <w:rsid w:val="002E5FFF"/>
    <w:rsid w:val="002E7BAB"/>
    <w:rsid w:val="002F2C20"/>
    <w:rsid w:val="003043A1"/>
    <w:rsid w:val="00306BCE"/>
    <w:rsid w:val="0031165D"/>
    <w:rsid w:val="00317525"/>
    <w:rsid w:val="00317780"/>
    <w:rsid w:val="00331008"/>
    <w:rsid w:val="00332B9D"/>
    <w:rsid w:val="00340220"/>
    <w:rsid w:val="0035490A"/>
    <w:rsid w:val="00356B0B"/>
    <w:rsid w:val="00357980"/>
    <w:rsid w:val="00385445"/>
    <w:rsid w:val="00392F2D"/>
    <w:rsid w:val="003978B7"/>
    <w:rsid w:val="003B7936"/>
    <w:rsid w:val="003D12FF"/>
    <w:rsid w:val="003D361A"/>
    <w:rsid w:val="003D40FD"/>
    <w:rsid w:val="003E2CF7"/>
    <w:rsid w:val="003E66CB"/>
    <w:rsid w:val="00405201"/>
    <w:rsid w:val="004061EE"/>
    <w:rsid w:val="00417489"/>
    <w:rsid w:val="00425935"/>
    <w:rsid w:val="004262FA"/>
    <w:rsid w:val="00426CD8"/>
    <w:rsid w:val="004511E0"/>
    <w:rsid w:val="00456DFA"/>
    <w:rsid w:val="00462F8F"/>
    <w:rsid w:val="00463EA7"/>
    <w:rsid w:val="00470A71"/>
    <w:rsid w:val="00477DBA"/>
    <w:rsid w:val="004823B7"/>
    <w:rsid w:val="00492B42"/>
    <w:rsid w:val="004A1E91"/>
    <w:rsid w:val="004A2A26"/>
    <w:rsid w:val="004B2F87"/>
    <w:rsid w:val="004C544A"/>
    <w:rsid w:val="004E7756"/>
    <w:rsid w:val="004E7FBF"/>
    <w:rsid w:val="0050631A"/>
    <w:rsid w:val="00511D21"/>
    <w:rsid w:val="00514737"/>
    <w:rsid w:val="005245E6"/>
    <w:rsid w:val="00537581"/>
    <w:rsid w:val="00537B6B"/>
    <w:rsid w:val="00540688"/>
    <w:rsid w:val="005431DE"/>
    <w:rsid w:val="00544F89"/>
    <w:rsid w:val="00555104"/>
    <w:rsid w:val="00556A04"/>
    <w:rsid w:val="00561948"/>
    <w:rsid w:val="005802F2"/>
    <w:rsid w:val="00586E4C"/>
    <w:rsid w:val="00593E2A"/>
    <w:rsid w:val="00597094"/>
    <w:rsid w:val="00597C50"/>
    <w:rsid w:val="005A2E75"/>
    <w:rsid w:val="005A7B80"/>
    <w:rsid w:val="005B2C41"/>
    <w:rsid w:val="005B768F"/>
    <w:rsid w:val="005E39CD"/>
    <w:rsid w:val="005E452D"/>
    <w:rsid w:val="005F6CB7"/>
    <w:rsid w:val="0061423E"/>
    <w:rsid w:val="00620690"/>
    <w:rsid w:val="00624AB6"/>
    <w:rsid w:val="0064606B"/>
    <w:rsid w:val="00646CD7"/>
    <w:rsid w:val="006470F6"/>
    <w:rsid w:val="00650DD9"/>
    <w:rsid w:val="00660E14"/>
    <w:rsid w:val="00675DD4"/>
    <w:rsid w:val="006927E0"/>
    <w:rsid w:val="006C40FB"/>
    <w:rsid w:val="006C6EAE"/>
    <w:rsid w:val="006D24BC"/>
    <w:rsid w:val="006D2FED"/>
    <w:rsid w:val="006D5278"/>
    <w:rsid w:val="006D78E2"/>
    <w:rsid w:val="006F04A4"/>
    <w:rsid w:val="006F2711"/>
    <w:rsid w:val="006F44CA"/>
    <w:rsid w:val="00706C71"/>
    <w:rsid w:val="007233CE"/>
    <w:rsid w:val="00734AE2"/>
    <w:rsid w:val="0075076A"/>
    <w:rsid w:val="00760826"/>
    <w:rsid w:val="00765395"/>
    <w:rsid w:val="0077448A"/>
    <w:rsid w:val="00793C05"/>
    <w:rsid w:val="0079624B"/>
    <w:rsid w:val="007A11E1"/>
    <w:rsid w:val="007C0A07"/>
    <w:rsid w:val="007C5CA3"/>
    <w:rsid w:val="007D4933"/>
    <w:rsid w:val="007D7C0C"/>
    <w:rsid w:val="007E2D4F"/>
    <w:rsid w:val="007E326E"/>
    <w:rsid w:val="007F2A85"/>
    <w:rsid w:val="007F2D71"/>
    <w:rsid w:val="007F49F8"/>
    <w:rsid w:val="007F4CBF"/>
    <w:rsid w:val="00803A8C"/>
    <w:rsid w:val="00816619"/>
    <w:rsid w:val="0082212E"/>
    <w:rsid w:val="00826F21"/>
    <w:rsid w:val="0083512D"/>
    <w:rsid w:val="008362EF"/>
    <w:rsid w:val="00840F17"/>
    <w:rsid w:val="0084113E"/>
    <w:rsid w:val="00841A0E"/>
    <w:rsid w:val="0086487C"/>
    <w:rsid w:val="00865CC8"/>
    <w:rsid w:val="00866685"/>
    <w:rsid w:val="008810DB"/>
    <w:rsid w:val="008B5C9B"/>
    <w:rsid w:val="008C4BE9"/>
    <w:rsid w:val="008D79D8"/>
    <w:rsid w:val="008F6597"/>
    <w:rsid w:val="0090111B"/>
    <w:rsid w:val="00905FC5"/>
    <w:rsid w:val="00910927"/>
    <w:rsid w:val="00917332"/>
    <w:rsid w:val="009346D6"/>
    <w:rsid w:val="00934786"/>
    <w:rsid w:val="00937531"/>
    <w:rsid w:val="009378DA"/>
    <w:rsid w:val="009402C2"/>
    <w:rsid w:val="0095202E"/>
    <w:rsid w:val="009560A9"/>
    <w:rsid w:val="00960549"/>
    <w:rsid w:val="0097346F"/>
    <w:rsid w:val="009B30DD"/>
    <w:rsid w:val="009C5712"/>
    <w:rsid w:val="00A03169"/>
    <w:rsid w:val="00A10204"/>
    <w:rsid w:val="00A11A76"/>
    <w:rsid w:val="00A12FA8"/>
    <w:rsid w:val="00A15D7F"/>
    <w:rsid w:val="00A2472B"/>
    <w:rsid w:val="00A53470"/>
    <w:rsid w:val="00A64278"/>
    <w:rsid w:val="00A759B9"/>
    <w:rsid w:val="00A80DBB"/>
    <w:rsid w:val="00A86629"/>
    <w:rsid w:val="00AA013D"/>
    <w:rsid w:val="00AA20B6"/>
    <w:rsid w:val="00AA2437"/>
    <w:rsid w:val="00AB2B7D"/>
    <w:rsid w:val="00AB3B46"/>
    <w:rsid w:val="00AC57C9"/>
    <w:rsid w:val="00AD0DD9"/>
    <w:rsid w:val="00AD3110"/>
    <w:rsid w:val="00AD379C"/>
    <w:rsid w:val="00AE2B59"/>
    <w:rsid w:val="00AE3BA3"/>
    <w:rsid w:val="00B03387"/>
    <w:rsid w:val="00B04ED9"/>
    <w:rsid w:val="00B1154E"/>
    <w:rsid w:val="00B13704"/>
    <w:rsid w:val="00B1508A"/>
    <w:rsid w:val="00B52368"/>
    <w:rsid w:val="00B57CE0"/>
    <w:rsid w:val="00B57EE9"/>
    <w:rsid w:val="00B61629"/>
    <w:rsid w:val="00B75E12"/>
    <w:rsid w:val="00B84482"/>
    <w:rsid w:val="00B84706"/>
    <w:rsid w:val="00B84F04"/>
    <w:rsid w:val="00B857B5"/>
    <w:rsid w:val="00B969BF"/>
    <w:rsid w:val="00BC7D7D"/>
    <w:rsid w:val="00BD6112"/>
    <w:rsid w:val="00BD7D68"/>
    <w:rsid w:val="00BE5E75"/>
    <w:rsid w:val="00BF07CB"/>
    <w:rsid w:val="00C15472"/>
    <w:rsid w:val="00C303F1"/>
    <w:rsid w:val="00C36401"/>
    <w:rsid w:val="00C42838"/>
    <w:rsid w:val="00C61DDE"/>
    <w:rsid w:val="00C622C7"/>
    <w:rsid w:val="00C75246"/>
    <w:rsid w:val="00C80E24"/>
    <w:rsid w:val="00C8765B"/>
    <w:rsid w:val="00CB06CE"/>
    <w:rsid w:val="00CB776D"/>
    <w:rsid w:val="00CC1401"/>
    <w:rsid w:val="00CD19F7"/>
    <w:rsid w:val="00CD49D2"/>
    <w:rsid w:val="00CD55AB"/>
    <w:rsid w:val="00CD6B38"/>
    <w:rsid w:val="00CE19C8"/>
    <w:rsid w:val="00CE40CD"/>
    <w:rsid w:val="00CE792F"/>
    <w:rsid w:val="00CF17B7"/>
    <w:rsid w:val="00CF7839"/>
    <w:rsid w:val="00D23AFB"/>
    <w:rsid w:val="00D659F7"/>
    <w:rsid w:val="00D671D0"/>
    <w:rsid w:val="00D707E6"/>
    <w:rsid w:val="00D732DB"/>
    <w:rsid w:val="00D76078"/>
    <w:rsid w:val="00D90DFD"/>
    <w:rsid w:val="00D9219A"/>
    <w:rsid w:val="00D93170"/>
    <w:rsid w:val="00D97C8D"/>
    <w:rsid w:val="00DA4310"/>
    <w:rsid w:val="00DA5CD6"/>
    <w:rsid w:val="00DB78A2"/>
    <w:rsid w:val="00DC5393"/>
    <w:rsid w:val="00DC6F3E"/>
    <w:rsid w:val="00DF7923"/>
    <w:rsid w:val="00E12505"/>
    <w:rsid w:val="00E1444D"/>
    <w:rsid w:val="00E42059"/>
    <w:rsid w:val="00E420A3"/>
    <w:rsid w:val="00E433C8"/>
    <w:rsid w:val="00E510A4"/>
    <w:rsid w:val="00E716A9"/>
    <w:rsid w:val="00E72E5C"/>
    <w:rsid w:val="00E74C01"/>
    <w:rsid w:val="00E82843"/>
    <w:rsid w:val="00E86C72"/>
    <w:rsid w:val="00E94777"/>
    <w:rsid w:val="00EA1EBA"/>
    <w:rsid w:val="00EA29BE"/>
    <w:rsid w:val="00EA5732"/>
    <w:rsid w:val="00EA7DE8"/>
    <w:rsid w:val="00EB048B"/>
    <w:rsid w:val="00EC2A10"/>
    <w:rsid w:val="00EC46B0"/>
    <w:rsid w:val="00EE101C"/>
    <w:rsid w:val="00EE516D"/>
    <w:rsid w:val="00EE6C18"/>
    <w:rsid w:val="00EF3F4C"/>
    <w:rsid w:val="00EF5285"/>
    <w:rsid w:val="00EF5B58"/>
    <w:rsid w:val="00F14851"/>
    <w:rsid w:val="00F17A35"/>
    <w:rsid w:val="00F210EE"/>
    <w:rsid w:val="00F214B5"/>
    <w:rsid w:val="00F21AFC"/>
    <w:rsid w:val="00F234A6"/>
    <w:rsid w:val="00F303A4"/>
    <w:rsid w:val="00F3410F"/>
    <w:rsid w:val="00F34728"/>
    <w:rsid w:val="00F37299"/>
    <w:rsid w:val="00F50E6F"/>
    <w:rsid w:val="00F510A1"/>
    <w:rsid w:val="00F5355A"/>
    <w:rsid w:val="00F6117B"/>
    <w:rsid w:val="00F7067F"/>
    <w:rsid w:val="00F76C09"/>
    <w:rsid w:val="00F778AA"/>
    <w:rsid w:val="00F82816"/>
    <w:rsid w:val="00F9067A"/>
    <w:rsid w:val="00F92AAF"/>
    <w:rsid w:val="00F93991"/>
    <w:rsid w:val="00F97062"/>
    <w:rsid w:val="00FA6D6A"/>
    <w:rsid w:val="00FB6DBF"/>
    <w:rsid w:val="00FE3A8F"/>
    <w:rsid w:val="00FF0472"/>
    <w:rsid w:val="00FF3E09"/>
    <w:rsid w:val="4D96009E"/>
    <w:rsid w:val="5F9E027B"/>
    <w:rsid w:val="61FB357D"/>
    <w:rsid w:val="71BB718C"/>
    <w:rsid w:val="B7FB9AF5"/>
    <w:rsid w:val="BFEF3E60"/>
    <w:rsid w:val="BFFFCBE6"/>
    <w:rsid w:val="F9F171B0"/>
    <w:rsid w:val="FEDF6449"/>
    <w:rsid w:val="FFA79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numPr>
        <w:ilvl w:val="0"/>
        <w:numId w:val="1"/>
      </w:numPr>
      <w:spacing w:line="360" w:lineRule="auto"/>
      <w:outlineLvl w:val="0"/>
    </w:pPr>
    <w:rPr>
      <w:rFonts w:eastAsia="黑体"/>
      <w:b/>
      <w:bCs/>
      <w:kern w:val="44"/>
      <w:sz w:val="30"/>
      <w:szCs w:val="44"/>
    </w:rPr>
  </w:style>
  <w:style w:type="paragraph" w:styleId="3">
    <w:name w:val="heading 2"/>
    <w:basedOn w:val="1"/>
    <w:next w:val="1"/>
    <w:link w:val="38"/>
    <w:unhideWhenUsed/>
    <w:qFormat/>
    <w:uiPriority w:val="9"/>
    <w:pPr>
      <w:keepNext/>
      <w:keepLines/>
      <w:numPr>
        <w:ilvl w:val="0"/>
        <w:numId w:val="2"/>
      </w:numPr>
      <w:spacing w:line="360" w:lineRule="auto"/>
      <w:outlineLvl w:val="1"/>
    </w:pPr>
    <w:rPr>
      <w:rFonts w:asciiTheme="majorHAnsi" w:hAnsiTheme="majorHAnsi" w:eastAsiaTheme="majorEastAsia" w:cstheme="majorBidi"/>
      <w:b/>
      <w:bCs/>
      <w:sz w:val="28"/>
      <w:szCs w:val="32"/>
    </w:rPr>
  </w:style>
  <w:style w:type="paragraph" w:styleId="4">
    <w:name w:val="heading 3"/>
    <w:basedOn w:val="1"/>
    <w:next w:val="1"/>
    <w:link w:val="39"/>
    <w:unhideWhenUsed/>
    <w:qFormat/>
    <w:uiPriority w:val="9"/>
    <w:pPr>
      <w:keepNext/>
      <w:keepLines/>
      <w:numPr>
        <w:ilvl w:val="0"/>
        <w:numId w:val="3"/>
      </w:numPr>
      <w:spacing w:line="360" w:lineRule="auto"/>
      <w:outlineLvl w:val="2"/>
    </w:pPr>
    <w:rPr>
      <w:rFonts w:eastAsia="黑体"/>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16"/>
    <w:qFormat/>
    <w:uiPriority w:val="1"/>
    <w:pPr>
      <w:ind w:left="907"/>
      <w:jc w:val="left"/>
    </w:pPr>
    <w:rPr>
      <w:rFonts w:ascii="宋体" w:hAnsi="宋体" w:eastAsia="宋体"/>
      <w:kern w:val="0"/>
      <w:sz w:val="14"/>
      <w:szCs w:val="14"/>
      <w:lang w:eastAsia="en-US"/>
    </w:r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0"/>
    <w:rPr>
      <w:sz w:val="21"/>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正文文本 Char"/>
    <w:basedOn w:val="12"/>
    <w:link w:val="6"/>
    <w:qFormat/>
    <w:uiPriority w:val="1"/>
    <w:rPr>
      <w:rFonts w:ascii="宋体" w:hAnsi="宋体" w:eastAsia="宋体"/>
      <w:kern w:val="0"/>
      <w:sz w:val="14"/>
      <w:szCs w:val="14"/>
      <w:lang w:eastAsia="en-US"/>
    </w:rPr>
  </w:style>
  <w:style w:type="character" w:customStyle="1" w:styleId="17">
    <w:name w:val="批注框文本 Char"/>
    <w:basedOn w:val="12"/>
    <w:link w:val="7"/>
    <w:semiHidden/>
    <w:qFormat/>
    <w:uiPriority w:val="99"/>
    <w:rPr>
      <w:sz w:val="18"/>
      <w:szCs w:val="18"/>
    </w:rPr>
  </w:style>
  <w:style w:type="paragraph" w:customStyle="1" w:styleId="18">
    <w:name w:val="正文_1"/>
    <w:qFormat/>
    <w:uiPriority w:val="0"/>
    <w:pPr>
      <w:widowControl w:val="0"/>
      <w:jc w:val="both"/>
    </w:pPr>
    <w:rPr>
      <w:rFonts w:ascii="Calibri" w:hAnsi="Calibri" w:eastAsia="宋体" w:cs="Times New Roman"/>
      <w:kern w:val="2"/>
      <w:sz w:val="21"/>
      <w:szCs w:val="20"/>
      <w:lang w:val="en-US" w:eastAsia="zh-CN" w:bidi="ar-SA"/>
    </w:rPr>
  </w:style>
  <w:style w:type="paragraph" w:customStyle="1" w:styleId="19">
    <w:name w:val="正文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0">
    <w:name w:val="正文_3"/>
    <w:qFormat/>
    <w:uiPriority w:val="0"/>
    <w:pPr>
      <w:widowControl w:val="0"/>
      <w:jc w:val="both"/>
    </w:pPr>
    <w:rPr>
      <w:rFonts w:ascii="Calibri" w:hAnsi="Calibri" w:eastAsia="宋体" w:cs="Times New Roman"/>
      <w:kern w:val="2"/>
      <w:sz w:val="21"/>
      <w:szCs w:val="20"/>
      <w:lang w:val="en-US" w:eastAsia="zh-CN" w:bidi="ar-SA"/>
    </w:rPr>
  </w:style>
  <w:style w:type="paragraph" w:customStyle="1" w:styleId="21">
    <w:name w:val="正文_5"/>
    <w:qFormat/>
    <w:uiPriority w:val="0"/>
    <w:pPr>
      <w:widowControl w:val="0"/>
      <w:jc w:val="both"/>
    </w:pPr>
    <w:rPr>
      <w:rFonts w:ascii="Calibri" w:hAnsi="Calibri" w:eastAsia="宋体" w:cs="Times New Roman"/>
      <w:kern w:val="2"/>
      <w:sz w:val="21"/>
      <w:szCs w:val="20"/>
      <w:lang w:val="en-US" w:eastAsia="zh-CN" w:bidi="ar-SA"/>
    </w:rPr>
  </w:style>
  <w:style w:type="paragraph" w:customStyle="1" w:styleId="22">
    <w:name w:val="正文_6"/>
    <w:qFormat/>
    <w:uiPriority w:val="0"/>
    <w:pPr>
      <w:widowControl w:val="0"/>
      <w:jc w:val="both"/>
    </w:pPr>
    <w:rPr>
      <w:rFonts w:ascii="Calibri" w:hAnsi="Calibri" w:eastAsia="宋体" w:cs="Times New Roman"/>
      <w:kern w:val="2"/>
      <w:sz w:val="21"/>
      <w:szCs w:val="20"/>
      <w:lang w:val="en-US" w:eastAsia="zh-CN" w:bidi="ar-SA"/>
    </w:rPr>
  </w:style>
  <w:style w:type="paragraph" w:customStyle="1" w:styleId="23">
    <w:name w:val="正文_4"/>
    <w:qFormat/>
    <w:uiPriority w:val="0"/>
    <w:pPr>
      <w:widowControl w:val="0"/>
      <w:jc w:val="both"/>
    </w:pPr>
    <w:rPr>
      <w:rFonts w:ascii="Calibri" w:hAnsi="Calibri" w:eastAsia="宋体" w:cs="Times New Roman"/>
      <w:kern w:val="2"/>
      <w:sz w:val="21"/>
      <w:szCs w:val="20"/>
      <w:lang w:val="en-US" w:eastAsia="zh-CN" w:bidi="ar-SA"/>
    </w:rPr>
  </w:style>
  <w:style w:type="paragraph" w:customStyle="1" w:styleId="24">
    <w:name w:val="正文_8"/>
    <w:qFormat/>
    <w:uiPriority w:val="0"/>
    <w:pPr>
      <w:widowControl w:val="0"/>
      <w:jc w:val="both"/>
    </w:pPr>
    <w:rPr>
      <w:rFonts w:ascii="Calibri" w:hAnsi="Calibri" w:eastAsia="宋体" w:cs="Times New Roman"/>
      <w:kern w:val="2"/>
      <w:sz w:val="21"/>
      <w:szCs w:val="20"/>
      <w:lang w:val="en-US" w:eastAsia="zh-CN" w:bidi="ar-SA"/>
    </w:rPr>
  </w:style>
  <w:style w:type="paragraph" w:customStyle="1" w:styleId="25">
    <w:name w:val="正文_9"/>
    <w:qFormat/>
    <w:uiPriority w:val="0"/>
    <w:pPr>
      <w:widowControl w:val="0"/>
      <w:jc w:val="both"/>
    </w:pPr>
    <w:rPr>
      <w:rFonts w:ascii="Calibri" w:hAnsi="Calibri" w:eastAsia="宋体" w:cs="Calibri"/>
      <w:kern w:val="2"/>
      <w:sz w:val="21"/>
      <w:szCs w:val="21"/>
      <w:lang w:val="en-US" w:eastAsia="zh-CN" w:bidi="ar-SA"/>
    </w:rPr>
  </w:style>
  <w:style w:type="character" w:customStyle="1" w:styleId="26">
    <w:name w:val="标题 1 Char"/>
    <w:basedOn w:val="12"/>
    <w:link w:val="2"/>
    <w:qFormat/>
    <w:uiPriority w:val="9"/>
    <w:rPr>
      <w:rFonts w:eastAsia="黑体"/>
      <w:b/>
      <w:bCs/>
      <w:kern w:val="44"/>
      <w:sz w:val="30"/>
      <w:szCs w:val="44"/>
    </w:rPr>
  </w:style>
  <w:style w:type="paragraph" w:customStyle="1" w:styleId="27">
    <w:name w:val="正文_11"/>
    <w:qFormat/>
    <w:uiPriority w:val="0"/>
    <w:pPr>
      <w:widowControl w:val="0"/>
      <w:jc w:val="both"/>
    </w:pPr>
    <w:rPr>
      <w:rFonts w:ascii="Calibri" w:hAnsi="Calibri" w:eastAsia="宋体" w:cs="Times New Roman"/>
      <w:kern w:val="2"/>
      <w:sz w:val="21"/>
      <w:szCs w:val="20"/>
      <w:lang w:val="en-US" w:eastAsia="zh-CN" w:bidi="ar-SA"/>
    </w:rPr>
  </w:style>
  <w:style w:type="paragraph" w:customStyle="1" w:styleId="28">
    <w:name w:val="正文_14"/>
    <w:qFormat/>
    <w:uiPriority w:val="0"/>
    <w:pPr>
      <w:widowControl w:val="0"/>
      <w:jc w:val="both"/>
    </w:pPr>
    <w:rPr>
      <w:rFonts w:ascii="Calibri" w:hAnsi="Calibri" w:eastAsia="宋体" w:cs="Times New Roman"/>
      <w:kern w:val="2"/>
      <w:sz w:val="21"/>
      <w:szCs w:val="20"/>
      <w:lang w:val="en-US" w:eastAsia="zh-CN" w:bidi="ar-SA"/>
    </w:rPr>
  </w:style>
  <w:style w:type="paragraph" w:customStyle="1" w:styleId="29">
    <w:name w:val="正文_19"/>
    <w:qFormat/>
    <w:uiPriority w:val="0"/>
    <w:pPr>
      <w:widowControl w:val="0"/>
      <w:jc w:val="both"/>
    </w:pPr>
    <w:rPr>
      <w:rFonts w:ascii="Calibri" w:hAnsi="Calibri" w:eastAsia="宋体" w:cs="Times New Roman"/>
      <w:kern w:val="2"/>
      <w:sz w:val="21"/>
      <w:szCs w:val="20"/>
      <w:lang w:val="en-US" w:eastAsia="zh-CN" w:bidi="ar-SA"/>
    </w:rPr>
  </w:style>
  <w:style w:type="paragraph" w:styleId="30">
    <w:name w:val="List Paragraph"/>
    <w:basedOn w:val="1"/>
    <w:qFormat/>
    <w:uiPriority w:val="34"/>
    <w:pPr>
      <w:ind w:firstLine="420" w:firstLineChars="200"/>
    </w:pPr>
  </w:style>
  <w:style w:type="paragraph" w:customStyle="1" w:styleId="31">
    <w:name w:val="正文_10"/>
    <w:qFormat/>
    <w:uiPriority w:val="0"/>
    <w:pPr>
      <w:widowControl w:val="0"/>
      <w:jc w:val="both"/>
    </w:pPr>
    <w:rPr>
      <w:rFonts w:ascii="Calibri" w:hAnsi="Calibri" w:eastAsia="宋体" w:cs="Times New Roman"/>
      <w:kern w:val="2"/>
      <w:sz w:val="21"/>
      <w:szCs w:val="20"/>
      <w:lang w:val="en-US" w:eastAsia="zh-CN" w:bidi="ar-SA"/>
    </w:rPr>
  </w:style>
  <w:style w:type="paragraph" w:customStyle="1" w:styleId="32">
    <w:name w:val="正文_15"/>
    <w:qFormat/>
    <w:uiPriority w:val="0"/>
    <w:pPr>
      <w:widowControl w:val="0"/>
      <w:jc w:val="both"/>
    </w:pPr>
    <w:rPr>
      <w:rFonts w:ascii="Calibri" w:hAnsi="Calibri" w:eastAsia="宋体" w:cs="Times New Roman"/>
      <w:kern w:val="2"/>
      <w:sz w:val="21"/>
      <w:szCs w:val="20"/>
      <w:lang w:val="en-US" w:eastAsia="zh-CN" w:bidi="ar-SA"/>
    </w:rPr>
  </w:style>
  <w:style w:type="paragraph" w:customStyle="1" w:styleId="33">
    <w:name w:val="正文_16"/>
    <w:qFormat/>
    <w:uiPriority w:val="0"/>
    <w:pPr>
      <w:widowControl w:val="0"/>
      <w:jc w:val="both"/>
    </w:pPr>
    <w:rPr>
      <w:rFonts w:ascii="Calibri" w:hAnsi="Calibri" w:eastAsia="宋体" w:cs="Times New Roman"/>
      <w:kern w:val="2"/>
      <w:sz w:val="21"/>
      <w:szCs w:val="20"/>
      <w:lang w:val="en-US" w:eastAsia="zh-CN" w:bidi="ar-SA"/>
    </w:rPr>
  </w:style>
  <w:style w:type="paragraph" w:customStyle="1" w:styleId="34">
    <w:name w:val="正文_17"/>
    <w:qFormat/>
    <w:uiPriority w:val="0"/>
    <w:pPr>
      <w:widowControl w:val="0"/>
      <w:jc w:val="both"/>
    </w:pPr>
    <w:rPr>
      <w:rFonts w:ascii="Calibri" w:hAnsi="Calibri" w:eastAsia="宋体" w:cs="Times New Roman"/>
      <w:kern w:val="2"/>
      <w:sz w:val="21"/>
      <w:szCs w:val="20"/>
      <w:lang w:val="en-US" w:eastAsia="zh-CN" w:bidi="ar-SA"/>
    </w:rPr>
  </w:style>
  <w:style w:type="paragraph" w:customStyle="1" w:styleId="35">
    <w:name w:val="正文_18"/>
    <w:qFormat/>
    <w:uiPriority w:val="0"/>
    <w:pPr>
      <w:widowControl w:val="0"/>
      <w:jc w:val="both"/>
    </w:pPr>
    <w:rPr>
      <w:rFonts w:ascii="Calibri" w:hAnsi="Calibri" w:eastAsia="宋体" w:cs="Times New Roman"/>
      <w:kern w:val="2"/>
      <w:sz w:val="21"/>
      <w:szCs w:val="20"/>
      <w:lang w:val="en-US" w:eastAsia="zh-CN" w:bidi="ar-SA"/>
    </w:rPr>
  </w:style>
  <w:style w:type="paragraph" w:customStyle="1" w:styleId="36">
    <w:name w:val="正文_13"/>
    <w:qFormat/>
    <w:uiPriority w:val="0"/>
    <w:pPr>
      <w:widowControl w:val="0"/>
      <w:jc w:val="both"/>
    </w:pPr>
    <w:rPr>
      <w:rFonts w:ascii="Calibri" w:hAnsi="Calibri" w:eastAsia="宋体" w:cs="Times New Roman"/>
      <w:kern w:val="2"/>
      <w:sz w:val="21"/>
      <w:szCs w:val="20"/>
      <w:lang w:val="en-US" w:eastAsia="zh-CN" w:bidi="ar-SA"/>
    </w:rPr>
  </w:style>
  <w:style w:type="paragraph" w:customStyle="1" w:styleId="37">
    <w:name w:val="正文_20"/>
    <w:qFormat/>
    <w:uiPriority w:val="0"/>
    <w:pPr>
      <w:widowControl w:val="0"/>
      <w:jc w:val="both"/>
    </w:pPr>
    <w:rPr>
      <w:rFonts w:ascii="Calibri" w:hAnsi="Calibri" w:eastAsia="宋体" w:cs="Times New Roman"/>
      <w:kern w:val="2"/>
      <w:sz w:val="21"/>
      <w:szCs w:val="20"/>
      <w:lang w:val="en-US" w:eastAsia="zh-CN" w:bidi="ar-SA"/>
    </w:rPr>
  </w:style>
  <w:style w:type="character" w:customStyle="1" w:styleId="38">
    <w:name w:val="标题 2 Char"/>
    <w:basedOn w:val="12"/>
    <w:link w:val="3"/>
    <w:qFormat/>
    <w:uiPriority w:val="9"/>
    <w:rPr>
      <w:rFonts w:asciiTheme="majorHAnsi" w:hAnsiTheme="majorHAnsi" w:eastAsiaTheme="majorEastAsia" w:cstheme="majorBidi"/>
      <w:b/>
      <w:bCs/>
      <w:sz w:val="28"/>
      <w:szCs w:val="32"/>
    </w:rPr>
  </w:style>
  <w:style w:type="character" w:customStyle="1" w:styleId="39">
    <w:name w:val="标题 3 Char"/>
    <w:basedOn w:val="12"/>
    <w:link w:val="4"/>
    <w:qFormat/>
    <w:uiPriority w:val="9"/>
    <w:rPr>
      <w:rFonts w:eastAsia="黑体"/>
      <w:b/>
      <w:bCs/>
      <w:sz w:val="28"/>
      <w:szCs w:val="32"/>
    </w:rPr>
  </w:style>
  <w:style w:type="paragraph" w:customStyle="1" w:styleId="40">
    <w:name w:val="Table Paragraph"/>
    <w:basedOn w:val="1"/>
    <w:qFormat/>
    <w:uiPriority w:val="1"/>
    <w:pPr>
      <w:autoSpaceDE w:val="0"/>
      <w:autoSpaceDN w:val="0"/>
      <w:adjustRightInd w:val="0"/>
      <w:jc w:val="left"/>
    </w:pPr>
    <w:rPr>
      <w:rFonts w:ascii="Times New Roman" w:hAnsi="Times New Roman" w:eastAsia="等线" w:cs="Times New Roman"/>
      <w:kern w:val="0"/>
      <w:sz w:val="24"/>
      <w:szCs w:val="24"/>
    </w:rPr>
  </w:style>
  <w:style w:type="paragraph" w:customStyle="1" w:styleId="41">
    <w:name w:val="W图表标题"/>
    <w:basedOn w:val="1"/>
    <w:qFormat/>
    <w:uiPriority w:val="0"/>
    <w:pPr>
      <w:widowControl/>
      <w:suppressAutoHyphens/>
      <w:autoSpaceDE w:val="0"/>
      <w:autoSpaceDN w:val="0"/>
      <w:adjustRightInd w:val="0"/>
      <w:spacing w:line="360" w:lineRule="auto"/>
      <w:jc w:val="center"/>
      <w:textAlignment w:val="baseline"/>
    </w:pPr>
    <w:rPr>
      <w:rFonts w:ascii="Times New Roman" w:hAnsi="Times New Roman" w:eastAsia="宋体" w:cs="Times New Roman"/>
      <w:b/>
      <w:kern w:val="0"/>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1947</Words>
  <Characters>11101</Characters>
  <Lines>92</Lines>
  <Paragraphs>26</Paragraphs>
  <TotalTime>9</TotalTime>
  <ScaleCrop>false</ScaleCrop>
  <LinksUpToDate>false</LinksUpToDate>
  <CharactersWithSpaces>13022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2021-11-23T09:17:00Z</dcterms:created>
  <dc:creator>sf</dc:creator>
  <cp:lastModifiedBy>gxq</cp:lastModifiedBy>
  <dcterms:modified xsi:type="dcterms:W3CDTF">2022-01-06T15:41:57Z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A0EA29B2AD2C4A329B662FA30947CD80</vt:lpwstr>
  </property>
</Properties>
</file>