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righ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常环建〔202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〕11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  <w:t>05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highlight w:val="none"/>
          <w:shd w:val="clear" w:color="auto" w:fill="FFFFFF"/>
          <w:lang w:bidi="ar"/>
        </w:rPr>
        <w:t>号</w:t>
      </w:r>
    </w:p>
    <w:p>
      <w:pPr>
        <w:pStyle w:val="2"/>
        <w:rPr>
          <w:rFonts w:hint="eastAsia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常德市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中铁三局集团有限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公司常益长铁路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项目经理部一分部常益长铁路CYCZQ-1标灌溪镇乐福取土场临时用地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环境影响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报告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  <w:t>的批复（告知承诺制）</w:t>
      </w:r>
    </w:p>
    <w:p>
      <w:pPr>
        <w:pStyle w:val="7"/>
        <w:spacing w:before="0" w:beforeAutospacing="0" w:after="0" w:afterAutospacing="0"/>
        <w:jc w:val="center"/>
        <w:rPr>
          <w:rFonts w:ascii="仿宋_GB2312" w:hAnsi="Times New Roman" w:eastAsia="仿宋_GB2312" w:cs="仿宋_GB2312"/>
          <w:b/>
          <w:color w:val="000000" w:themeColor="text1"/>
          <w:kern w:val="2"/>
          <w:sz w:val="44"/>
          <w:szCs w:val="44"/>
          <w:highlight w:val="none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left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中铁三局集团有限公司常益长铁路项目经理部一分部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你公司向我局提交的建设项目环境影响报告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行政审批告知承诺书及《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常益长铁路CYCZQ-1标灌溪镇乐福取土场临时用地项目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》及其相关材料收悉并受理，现已审理完结。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一、你公司自愿采取告知承诺方式实施行政审批，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  <w:highlight w:val="none"/>
          <w:lang w:eastAsia="zh-CN" w:bidi="ar"/>
          <w14:textFill>
            <w14:solidFill>
              <w14:schemeClr w14:val="tx1"/>
            </w14:solidFill>
          </w14:textFill>
        </w:rPr>
        <w:t>已知悉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生态环境主管部门告知的全部内容，并能满足生态环境主管部门告知的条件，承诺履行生态环境保护的相关义务，接受生态环境主管部门的监督和管理。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二、你公司承诺按照环境影响报告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中建设项目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  <w:highlight w:val="none"/>
          <w:lang w:eastAsia="zh-CN" w:bidi="ar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性质、规模、地点、生产工艺和各项生态保护和污染防治措施进行建设。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三、建设项目发生重大变动，须另行开展环境影响评价并依法重新报批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  <w:highlight w:val="none"/>
          <w:lang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超过五年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  <w:highlight w:val="none"/>
          <w:lang w:eastAsia="zh-CN" w:bidi="ar"/>
          <w14:textFill>
            <w14:solidFill>
              <w14:schemeClr w14:val="tx1"/>
            </w14:solidFill>
          </w14:textFill>
        </w:rPr>
        <w:t>未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开工建设，其环境影响报告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应报我局重新审核。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left"/>
        <w:textAlignment w:val="auto"/>
        <w:rPr>
          <w:rFonts w:ascii="仿宋_GB2312" w:hAnsi="Times New Roman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四、严格执行环境保护设施与主体工程同时设计、同时施工、同时投入使用的环保“三同时”制度，项目建成投入运行后按规定实施竣工环境保护验收，并向社会公开验收报告。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仿宋_GB2312"/>
          <w:color w:val="000000"/>
          <w:sz w:val="32"/>
          <w:szCs w:val="32"/>
          <w:highlight w:val="none"/>
          <w:lang w:eastAsia="zh-CN" w:bidi="ar"/>
        </w:rPr>
        <w:t>五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highlight w:val="none"/>
          <w:lang w:bidi="ar"/>
        </w:rPr>
        <w:t>、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highlight w:val="none"/>
          <w:lang w:eastAsia="zh-CN" w:bidi="ar"/>
        </w:rPr>
        <w:t>常德市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highlight w:val="none"/>
          <w:lang w:bidi="ar"/>
        </w:rPr>
        <w:t>生态环境保护综合行政执法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highlight w:val="none"/>
          <w:lang w:eastAsia="zh-CN" w:bidi="ar"/>
        </w:rPr>
        <w:t>支队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highlight w:val="none"/>
          <w:lang w:bidi="ar"/>
        </w:rPr>
        <w:t>负责组织该项目的环境执法现场监察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highlight w:val="none"/>
          <w:lang w:val="en-US" w:eastAsia="zh-CN" w:bidi="ar"/>
        </w:rPr>
        <w:t>,常德市生态环境局高新区分局负责该项目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highlight w:val="none"/>
          <w:lang w:eastAsia="zh-CN" w:bidi="ar"/>
        </w:rPr>
        <w:t>的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highlight w:val="none"/>
          <w:lang w:bidi="ar"/>
        </w:rPr>
        <w:t>日常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highlight w:val="none"/>
          <w:lang w:eastAsia="zh-CN" w:bidi="ar"/>
        </w:rPr>
        <w:t>环境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  <w:highlight w:val="none"/>
          <w:lang w:bidi="ar"/>
        </w:rPr>
        <w:t>监督管理</w:t>
      </w:r>
      <w:r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32"/>
          <w:highlight w:val="none"/>
          <w:lang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textAlignment w:val="auto"/>
        <w:rPr>
          <w:rFonts w:hint="eastAsia"/>
          <w:sz w:val="32"/>
          <w:szCs w:val="32"/>
          <w:highlight w:val="yellow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 xml:space="preserve">                            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常德市生态环境局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color w:val="000000" w:themeColor="text1"/>
          <w:sz w:val="32"/>
          <w:szCs w:val="24"/>
          <w:highlight w:val="yellow"/>
          <w:lang w:val="en-US" w:eastAsia="zh-CN" w:bidi="ar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华文中宋">
    <w:altName w:val="方正书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5NDdmNDFlNmFkNDVlZmFkYmRiYmQ2MzE3MjRjY2IifQ=="/>
  </w:docVars>
  <w:rsids>
    <w:rsidRoot w:val="00000000"/>
    <w:rsid w:val="00FF6AD8"/>
    <w:rsid w:val="02DA6184"/>
    <w:rsid w:val="02FC036B"/>
    <w:rsid w:val="03866F36"/>
    <w:rsid w:val="059652F0"/>
    <w:rsid w:val="06860DE2"/>
    <w:rsid w:val="0C8E54A1"/>
    <w:rsid w:val="0E7F0041"/>
    <w:rsid w:val="0F7D8CAB"/>
    <w:rsid w:val="10533BF9"/>
    <w:rsid w:val="105C6DE2"/>
    <w:rsid w:val="160A47C0"/>
    <w:rsid w:val="187E27B0"/>
    <w:rsid w:val="18D94A81"/>
    <w:rsid w:val="1AB33FE1"/>
    <w:rsid w:val="1B2D32A2"/>
    <w:rsid w:val="1B455963"/>
    <w:rsid w:val="1FD3789B"/>
    <w:rsid w:val="20225EF4"/>
    <w:rsid w:val="21B74211"/>
    <w:rsid w:val="26355BB9"/>
    <w:rsid w:val="26364547"/>
    <w:rsid w:val="2FDB40D9"/>
    <w:rsid w:val="347FE466"/>
    <w:rsid w:val="35AB79AD"/>
    <w:rsid w:val="36BD7B6A"/>
    <w:rsid w:val="38002096"/>
    <w:rsid w:val="3AA56642"/>
    <w:rsid w:val="3B3529B8"/>
    <w:rsid w:val="3D8137B9"/>
    <w:rsid w:val="3FFF8ABB"/>
    <w:rsid w:val="44FA5A1E"/>
    <w:rsid w:val="459B4382"/>
    <w:rsid w:val="47E23F21"/>
    <w:rsid w:val="502C4397"/>
    <w:rsid w:val="53510617"/>
    <w:rsid w:val="54460539"/>
    <w:rsid w:val="5ABA5ACF"/>
    <w:rsid w:val="5B6F4F39"/>
    <w:rsid w:val="5B7F9335"/>
    <w:rsid w:val="5D34D05D"/>
    <w:rsid w:val="5F3A23D7"/>
    <w:rsid w:val="64B23315"/>
    <w:rsid w:val="660B63D5"/>
    <w:rsid w:val="6B712E92"/>
    <w:rsid w:val="6C3BA242"/>
    <w:rsid w:val="6FB7FFE7"/>
    <w:rsid w:val="71DF79D6"/>
    <w:rsid w:val="721B2CD1"/>
    <w:rsid w:val="723C415D"/>
    <w:rsid w:val="778C10EB"/>
    <w:rsid w:val="78530AB5"/>
    <w:rsid w:val="787F5EB5"/>
    <w:rsid w:val="78E908C1"/>
    <w:rsid w:val="7BECBE9B"/>
    <w:rsid w:val="7BFF506A"/>
    <w:rsid w:val="7DE7F959"/>
    <w:rsid w:val="7F6ED526"/>
    <w:rsid w:val="9EC7EFA3"/>
    <w:rsid w:val="A8BFB077"/>
    <w:rsid w:val="B5BF3CCE"/>
    <w:rsid w:val="BEDE3D23"/>
    <w:rsid w:val="BF7501B1"/>
    <w:rsid w:val="BF751250"/>
    <w:rsid w:val="CF571937"/>
    <w:rsid w:val="DDEF20F5"/>
    <w:rsid w:val="E65D9BE5"/>
    <w:rsid w:val="E7F546E1"/>
    <w:rsid w:val="F77DD253"/>
    <w:rsid w:val="F7FFBDD1"/>
    <w:rsid w:val="FA531A8E"/>
    <w:rsid w:val="FEBFA8DA"/>
    <w:rsid w:val="FF35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widowControl/>
      <w:spacing w:before="260" w:after="260" w:line="413" w:lineRule="auto"/>
      <w:jc w:val="left"/>
      <w:outlineLvl w:val="2"/>
    </w:pPr>
    <w:rPr>
      <w:b/>
      <w:kern w:val="0"/>
      <w:sz w:val="32"/>
      <w:szCs w:val="2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  <w:lang w:val="en-US" w:eastAsia="zh-CN" w:bidi="ar-SA"/>
    </w:rPr>
  </w:style>
  <w:style w:type="paragraph" w:customStyle="1" w:styleId="3">
    <w:name w:val="纯文本1"/>
    <w:basedOn w:val="1"/>
    <w:qFormat/>
    <w:uiPriority w:val="0"/>
    <w:pPr>
      <w:adjustRightInd w:val="0"/>
    </w:pPr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574</Words>
  <Characters>596</Characters>
  <Lines>0</Lines>
  <Paragraphs>0</Paragraphs>
  <TotalTime>31</TotalTime>
  <ScaleCrop>false</ScaleCrop>
  <LinksUpToDate>false</LinksUpToDate>
  <CharactersWithSpaces>628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2021-11-07T01:31:00Z</dcterms:created>
  <dc:creator>HP</dc:creator>
  <cp:lastModifiedBy>gxq</cp:lastModifiedBy>
  <cp:lastPrinted>2022-07-28T17:34:00Z</cp:lastPrinted>
  <dcterms:modified xsi:type="dcterms:W3CDTF">2022-08-01T15:18:27Z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FAFF9B6F444B4CC79AEAAA98BCD28C80</vt:lpwstr>
  </property>
</Properties>
</file>